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8363" w14:textId="77777777" w:rsidR="00650A32" w:rsidRPr="00655FCE" w:rsidRDefault="00650A32" w:rsidP="00655FCE">
      <w:pPr>
        <w:pStyle w:val="Title"/>
      </w:pPr>
      <w:r w:rsidRPr="00655FCE">
        <w:t>PCN ARRS GP</w:t>
      </w:r>
    </w:p>
    <w:p w14:paraId="76664DA7" w14:textId="77777777" w:rsidR="00655FCE" w:rsidRDefault="00655FCE" w:rsidP="00655FCE"/>
    <w:p w14:paraId="1D767111" w14:textId="77777777" w:rsidR="00655FCE" w:rsidRPr="00655FCE" w:rsidRDefault="00655FCE" w:rsidP="00524C86">
      <w:pPr>
        <w:pStyle w:val="Heading1"/>
      </w:pPr>
      <w:r w:rsidRPr="00655FCE">
        <w:t>Sandhills PCN</w:t>
      </w:r>
    </w:p>
    <w:p w14:paraId="0BA57824" w14:textId="7F82D966" w:rsidR="00655FCE" w:rsidRPr="00655FCE" w:rsidRDefault="00655FCE" w:rsidP="00524C86">
      <w:pPr>
        <w:pStyle w:val="Heading1"/>
      </w:pPr>
      <w:r w:rsidRPr="00655FCE">
        <w:t>Location: Biggleswade, Sandy and the surrounding villages</w:t>
      </w:r>
    </w:p>
    <w:p w14:paraId="5B1F10E3" w14:textId="4F48245D" w:rsidR="00650A32" w:rsidRPr="00655FCE" w:rsidRDefault="00655FCE" w:rsidP="00524C86">
      <w:pPr>
        <w:pStyle w:val="Heading1"/>
      </w:pPr>
      <w:r w:rsidRPr="00655FCE">
        <w:t>C</w:t>
      </w:r>
      <w:r w:rsidR="00650A32" w:rsidRPr="00655FCE">
        <w:t xml:space="preserve">losing date is </w:t>
      </w:r>
      <w:r w:rsidRPr="00655FCE">
        <w:t>15th</w:t>
      </w:r>
      <w:r w:rsidR="00650A32" w:rsidRPr="00655FCE">
        <w:t xml:space="preserve"> November 20</w:t>
      </w:r>
      <w:r w:rsidRPr="00655FCE">
        <w:t>24</w:t>
      </w:r>
    </w:p>
    <w:p w14:paraId="54F70D30" w14:textId="77777777" w:rsidR="00655FCE" w:rsidRPr="00650A32" w:rsidRDefault="00655FCE" w:rsidP="00655FCE"/>
    <w:p w14:paraId="51D7C202" w14:textId="77777777" w:rsidR="00650A32" w:rsidRPr="00650A32" w:rsidRDefault="00650A32" w:rsidP="00655FCE">
      <w:pPr>
        <w:pStyle w:val="Heading2"/>
      </w:pPr>
      <w:r w:rsidRPr="00650A32">
        <w:t>Job summary</w:t>
      </w:r>
    </w:p>
    <w:p w14:paraId="0EB51FA1" w14:textId="77777777" w:rsidR="00650A32" w:rsidRDefault="00650A32" w:rsidP="00655FCE"/>
    <w:p w14:paraId="1BA27DFE" w14:textId="77777777" w:rsidR="00650A32" w:rsidRPr="00655FCE" w:rsidRDefault="00650A32" w:rsidP="00655FCE">
      <w:r w:rsidRPr="00655FCE">
        <w:t>Primary Care Networks (PCNs) form a key building block of the NHS long-term plan. Bringing general practices together to work at scale has been a policy priority for some years for a range of reasons, including improving the ability of practices to recruit and retain staff; to manage financial and estates pressures; to provide a wider range of services to patients and to integrate with the wider health and care system more easily.</w:t>
      </w:r>
    </w:p>
    <w:p w14:paraId="317F51B8" w14:textId="7AE907C4" w:rsidR="00650A32" w:rsidRPr="00655FCE" w:rsidRDefault="00650A32" w:rsidP="00655FCE">
      <w:r w:rsidRPr="00655FCE">
        <w:t xml:space="preserve">Sandhills </w:t>
      </w:r>
      <w:r w:rsidRPr="00655FCE">
        <w:t xml:space="preserve">PCN is a </w:t>
      </w:r>
      <w:r w:rsidRPr="00655FCE">
        <w:t>small</w:t>
      </w:r>
      <w:r w:rsidRPr="00655FCE">
        <w:t xml:space="preserve"> PCN with a patient list size of circa </w:t>
      </w:r>
      <w:r w:rsidRPr="00655FCE">
        <w:t>31</w:t>
      </w:r>
      <w:r w:rsidRPr="00655FCE">
        <w:t>,000 patients. We have a significant workforce in place which brings wonderful opportunities for in-house multi-disciplinary team working. We have a well-developed multidisciplinary team including a Pharmacy Team,</w:t>
      </w:r>
      <w:r w:rsidRPr="00655FCE">
        <w:t xml:space="preserve"> First contact physiotherapist</w:t>
      </w:r>
      <w:r w:rsidR="00655FCE">
        <w:t>s</w:t>
      </w:r>
      <w:r w:rsidRPr="00655FCE">
        <w:t xml:space="preserve">, personalised care </w:t>
      </w:r>
      <w:proofErr w:type="gramStart"/>
      <w:r w:rsidRPr="00655FCE">
        <w:t>roles,  Advanced</w:t>
      </w:r>
      <w:proofErr w:type="gramEnd"/>
      <w:r w:rsidRPr="00655FCE">
        <w:t xml:space="preserve"> nurse practitioner and a paramedic</w:t>
      </w:r>
      <w:r w:rsidR="00655FCE">
        <w:t>. This is in additional ot the extensive practice team we work alongside.</w:t>
      </w:r>
    </w:p>
    <w:p w14:paraId="35E740C3" w14:textId="77777777" w:rsidR="00655FCE" w:rsidRDefault="00650A32" w:rsidP="00655FCE">
      <w:r w:rsidRPr="00655FCE">
        <w:t xml:space="preserve">Both Practices are GP training practices and </w:t>
      </w:r>
      <w:r w:rsidR="00655FCE">
        <w:t xml:space="preserve">experience of supporting </w:t>
      </w:r>
      <w:proofErr w:type="spellStart"/>
      <w:r w:rsidR="00655FCE">
        <w:t>Gp</w:t>
      </w:r>
      <w:proofErr w:type="spellEnd"/>
      <w:r w:rsidR="00655FCE">
        <w:t xml:space="preserve"> trainees through their training. </w:t>
      </w:r>
    </w:p>
    <w:p w14:paraId="7C6ECF30" w14:textId="06459F5E" w:rsidR="00650A32" w:rsidRPr="00655FCE" w:rsidRDefault="00650A32" w:rsidP="00655FCE">
      <w:r w:rsidRPr="00655FCE">
        <w:t>Following the release of ARRS GP funding we are looking for newly qualified (within 2 years</w:t>
      </w:r>
      <w:r w:rsidR="00655FCE">
        <w:t>)</w:t>
      </w:r>
      <w:r w:rsidRPr="00655FCE">
        <w:t xml:space="preserve"> to </w:t>
      </w:r>
      <w:r w:rsidRPr="00655FCE">
        <w:t>j</w:t>
      </w:r>
      <w:r w:rsidRPr="00655FCE">
        <w:t xml:space="preserve">oin </w:t>
      </w:r>
      <w:r w:rsidRPr="00655FCE">
        <w:t xml:space="preserve">Sandhills PCN </w:t>
      </w:r>
      <w:r w:rsidR="00655FCE">
        <w:t>o</w:t>
      </w:r>
      <w:r w:rsidRPr="00655FCE">
        <w:t xml:space="preserve">n a fixed term salaried contact until 31 March 2025. We will consider applications for between 2 and </w:t>
      </w:r>
      <w:r w:rsidRPr="00655FCE">
        <w:t>6</w:t>
      </w:r>
      <w:r w:rsidRPr="00655FCE">
        <w:t xml:space="preserve"> sessions with a start date as soon as possible.</w:t>
      </w:r>
    </w:p>
    <w:p w14:paraId="29A6496A" w14:textId="77777777" w:rsidR="00650A32" w:rsidRPr="00655FCE" w:rsidRDefault="00650A32" w:rsidP="00655FCE"/>
    <w:p w14:paraId="420F725A" w14:textId="77777777" w:rsidR="00650A32" w:rsidRPr="00650A32" w:rsidRDefault="00650A32" w:rsidP="00655FCE">
      <w:pPr>
        <w:pStyle w:val="Heading2"/>
      </w:pPr>
      <w:r w:rsidRPr="00650A32">
        <w:t>Main duties of the job</w:t>
      </w:r>
    </w:p>
    <w:p w14:paraId="65A2C1BB" w14:textId="4883D1B5" w:rsidR="00650A32" w:rsidRPr="00650A32" w:rsidRDefault="00650A32" w:rsidP="00655FCE"/>
    <w:p w14:paraId="2FEF1760" w14:textId="6F963F57" w:rsidR="00650A32" w:rsidRPr="00650A32" w:rsidRDefault="00650A32" w:rsidP="00655FCE">
      <w:r w:rsidRPr="00650A32">
        <w:t xml:space="preserve">You may be required to work across </w:t>
      </w:r>
      <w:proofErr w:type="gramStart"/>
      <w:r w:rsidRPr="00650A32">
        <w:t xml:space="preserve">2 </w:t>
      </w:r>
      <w:r>
        <w:t xml:space="preserve"> Practices</w:t>
      </w:r>
      <w:proofErr w:type="gramEnd"/>
      <w:r>
        <w:t xml:space="preserve"> </w:t>
      </w:r>
      <w:r w:rsidRPr="00650A32">
        <w:t xml:space="preserve">in </w:t>
      </w:r>
      <w:r>
        <w:t xml:space="preserve"> Sandy and Biggleswade</w:t>
      </w:r>
      <w:r w:rsidRPr="00650A32">
        <w:t>, supporting our practices through the winter period. We are a highly supportive PCN, and the practices all work closely within the PCN, understanding the importance of a good work/life balance with an open-door ethos.</w:t>
      </w:r>
    </w:p>
    <w:p w14:paraId="02607BB2" w14:textId="77777777" w:rsidR="00650A32" w:rsidRPr="00650A32" w:rsidRDefault="00650A32" w:rsidP="00655FCE">
      <w:r w:rsidRPr="00650A32">
        <w:t>To undertake duties governed by the PMS &amp; GMS contract and Objectives of Direct and Local Enhanced Services including:</w:t>
      </w:r>
    </w:p>
    <w:p w14:paraId="4A760985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Face to face and telephone consultations.</w:t>
      </w:r>
    </w:p>
    <w:p w14:paraId="2D581374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Patient Home visits and Nursing Home visits.</w:t>
      </w:r>
    </w:p>
    <w:p w14:paraId="26EF1558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Checking and signing repeat prescriptions.</w:t>
      </w:r>
    </w:p>
    <w:p w14:paraId="3D12A065" w14:textId="6F795D49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lastRenderedPageBreak/>
        <w:t xml:space="preserve">Administration </w:t>
      </w:r>
      <w:r>
        <w:t>–</w:t>
      </w:r>
      <w:r w:rsidRPr="00650A32">
        <w:t xml:space="preserve"> </w:t>
      </w:r>
      <w:r>
        <w:t xml:space="preserve">responsible for </w:t>
      </w:r>
      <w:r w:rsidRPr="00650A32">
        <w:t xml:space="preserve">dealing </w:t>
      </w:r>
      <w:proofErr w:type="gramStart"/>
      <w:r w:rsidRPr="00650A32">
        <w:t>with</w:t>
      </w:r>
      <w:r>
        <w:t xml:space="preserve"> </w:t>
      </w:r>
      <w:r w:rsidRPr="00650A32">
        <w:t xml:space="preserve"> queries</w:t>
      </w:r>
      <w:proofErr w:type="gramEnd"/>
      <w:r w:rsidRPr="00650A32">
        <w:t>, patient test results, referral letters NHS/private, task, emails and other paperwork and correspondence in a timely manner.</w:t>
      </w:r>
    </w:p>
    <w:p w14:paraId="0EA00ADA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Cover all the clinical management of the patients in surgery as appropriate including initiating investigations, reviewing results, making referrals to secondary care or to other providers as appropriate.</w:t>
      </w:r>
    </w:p>
    <w:p w14:paraId="2CCCFD9A" w14:textId="77777777" w:rsidR="00650A32" w:rsidRDefault="00650A32" w:rsidP="00655FCE">
      <w:pPr>
        <w:pStyle w:val="ListParagraph"/>
        <w:numPr>
          <w:ilvl w:val="0"/>
          <w:numId w:val="8"/>
        </w:numPr>
      </w:pPr>
      <w:r w:rsidRPr="00650A32">
        <w:t>Develop care and treatment plans in consultation with patients and in line with current Practice disease management protocols as well wider guidance such as that from NICE.</w:t>
      </w:r>
    </w:p>
    <w:p w14:paraId="031D4394" w14:textId="2C7A5284" w:rsidR="00650A32" w:rsidRPr="00650A32" w:rsidRDefault="00650A32" w:rsidP="00655FCE">
      <w:pPr>
        <w:pStyle w:val="ListParagraph"/>
        <w:numPr>
          <w:ilvl w:val="0"/>
          <w:numId w:val="8"/>
        </w:numPr>
      </w:pPr>
      <w:r>
        <w:t xml:space="preserve">Responsible for following up on own </w:t>
      </w:r>
      <w:proofErr w:type="gramStart"/>
      <w:r>
        <w:t>initiated  investigations</w:t>
      </w:r>
      <w:proofErr w:type="gramEnd"/>
      <w:r>
        <w:t>, referrals, tasks, emails and other paperwork  to ensure actions are completed.</w:t>
      </w:r>
    </w:p>
    <w:p w14:paraId="1D2A3FBD" w14:textId="77777777" w:rsidR="00655FCE" w:rsidRDefault="00655FCE" w:rsidP="00655FCE"/>
    <w:p w14:paraId="753FC6A5" w14:textId="19278BC8" w:rsidR="00650A32" w:rsidRPr="00524C86" w:rsidRDefault="00650A32" w:rsidP="00524C86">
      <w:pPr>
        <w:pStyle w:val="Heading1"/>
      </w:pPr>
      <w:r w:rsidRPr="00524C86">
        <w:t>Job description</w:t>
      </w:r>
    </w:p>
    <w:p w14:paraId="2AB490FE" w14:textId="77777777" w:rsidR="00650A32" w:rsidRPr="00650A32" w:rsidRDefault="00650A32" w:rsidP="00524C86">
      <w:pPr>
        <w:pStyle w:val="Heading2"/>
      </w:pPr>
      <w:r w:rsidRPr="00650A32">
        <w:t>Job responsibilities</w:t>
      </w:r>
    </w:p>
    <w:p w14:paraId="1E860BB9" w14:textId="2E01E128" w:rsidR="00650A32" w:rsidRPr="00524C86" w:rsidRDefault="00650A32" w:rsidP="00524C86">
      <w:pPr>
        <w:pStyle w:val="Heading3"/>
      </w:pPr>
      <w:r w:rsidRPr="00524C86">
        <w:t>Organisational Expectations</w:t>
      </w:r>
    </w:p>
    <w:p w14:paraId="031F468B" w14:textId="77777777" w:rsidR="00B52F0D" w:rsidRDefault="00650A32" w:rsidP="00524C86">
      <w:pPr>
        <w:pStyle w:val="ListParagraph"/>
        <w:numPr>
          <w:ilvl w:val="0"/>
          <w:numId w:val="10"/>
        </w:numPr>
      </w:pPr>
      <w:r w:rsidRPr="00650A32">
        <w:t>To carry out the duties as outlined and be proactive in continuously improving service delivery.</w:t>
      </w:r>
    </w:p>
    <w:p w14:paraId="7F0006C7" w14:textId="77777777" w:rsidR="00B52F0D" w:rsidRDefault="00650A32" w:rsidP="00524C86">
      <w:pPr>
        <w:pStyle w:val="ListParagraph"/>
        <w:numPr>
          <w:ilvl w:val="0"/>
          <w:numId w:val="10"/>
        </w:numPr>
      </w:pPr>
      <w:r w:rsidRPr="00650A32">
        <w:t>To</w:t>
      </w:r>
      <w:r w:rsidR="00B52F0D">
        <w:t xml:space="preserve"> </w:t>
      </w:r>
      <w:r w:rsidRPr="00650A32">
        <w:t>work in a professional manner with a client focus, ensuring that respect and courtesy is shown to</w:t>
      </w:r>
      <w:r w:rsidR="00B52F0D">
        <w:t xml:space="preserve"> </w:t>
      </w:r>
      <w:r w:rsidRPr="00650A32">
        <w:t xml:space="preserve">patients, colleagues, other service providers and all those in contact with the organisation. </w:t>
      </w:r>
    </w:p>
    <w:p w14:paraId="076F82A6" w14:textId="5435D4CB" w:rsidR="00650A32" w:rsidRPr="00650A32" w:rsidRDefault="00650A32" w:rsidP="00524C86">
      <w:pPr>
        <w:pStyle w:val="ListParagraph"/>
        <w:numPr>
          <w:ilvl w:val="0"/>
          <w:numId w:val="10"/>
        </w:numPr>
      </w:pPr>
      <w:r w:rsidRPr="00650A32">
        <w:t>Our staff</w:t>
      </w:r>
      <w:r w:rsidR="00B52F0D">
        <w:t xml:space="preserve"> </w:t>
      </w:r>
      <w:r w:rsidRPr="00650A32">
        <w:t>are expected to be flexible to work at any/ all our PCN sites and in patients place of residence when</w:t>
      </w:r>
      <w:r w:rsidR="00B52F0D">
        <w:t xml:space="preserve"> </w:t>
      </w:r>
      <w:r w:rsidRPr="00650A32">
        <w:t>clinically necessary.</w:t>
      </w:r>
    </w:p>
    <w:p w14:paraId="0DEEC110" w14:textId="07577A28" w:rsidR="00650A32" w:rsidRPr="00650A32" w:rsidRDefault="00650A32" w:rsidP="00524C86">
      <w:pPr>
        <w:pStyle w:val="ListParagraph"/>
        <w:numPr>
          <w:ilvl w:val="0"/>
          <w:numId w:val="10"/>
        </w:numPr>
      </w:pPr>
      <w:r w:rsidRPr="00650A32">
        <w:t>management protocols as well wider guidance such as that from NICE.</w:t>
      </w:r>
    </w:p>
    <w:p w14:paraId="207A0E7F" w14:textId="77777777" w:rsidR="00655FCE" w:rsidRDefault="00655FCE" w:rsidP="00655FCE"/>
    <w:p w14:paraId="1B713491" w14:textId="07E6132B" w:rsidR="00650A32" w:rsidRPr="00650A32" w:rsidRDefault="00650A32" w:rsidP="00524C86">
      <w:pPr>
        <w:pStyle w:val="Heading2"/>
      </w:pPr>
      <w:r w:rsidRPr="00650A32">
        <w:t>Main Tasks</w:t>
      </w:r>
    </w:p>
    <w:p w14:paraId="60FA6987" w14:textId="77777777" w:rsidR="00650A32" w:rsidRPr="00650A32" w:rsidRDefault="00650A32" w:rsidP="00524C86">
      <w:pPr>
        <w:pStyle w:val="Heading3"/>
      </w:pPr>
      <w:r w:rsidRPr="00650A32">
        <w:t>Clinical</w:t>
      </w:r>
    </w:p>
    <w:p w14:paraId="01AF4B7F" w14:textId="77777777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Recording clear and contemporaneous I.T. based consultation notes to agreed standards</w:t>
      </w:r>
    </w:p>
    <w:p w14:paraId="5A660DA0" w14:textId="64478A58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Provide safe, evidence-based, cost-effective, individualised patient care within the surgery,</w:t>
      </w:r>
      <w:r w:rsidR="00B52F0D">
        <w:t xml:space="preserve"> </w:t>
      </w:r>
      <w:r w:rsidRPr="00650A32">
        <w:t>patients own home or other environment where patient care is carried out.</w:t>
      </w:r>
    </w:p>
    <w:p w14:paraId="0902EAAF" w14:textId="672C56A6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Clinically examine and assess patient needs from a physiological and psychological</w:t>
      </w:r>
      <w:r w:rsidR="00B52F0D">
        <w:t xml:space="preserve"> </w:t>
      </w:r>
      <w:r w:rsidRPr="00650A32">
        <w:t>perspective, and plan clinical care accordingly referring patients to other services/agencies in</w:t>
      </w:r>
      <w:r w:rsidR="00B52F0D">
        <w:t xml:space="preserve"> </w:t>
      </w:r>
      <w:r w:rsidRPr="00650A32">
        <w:t>a timely manner, utilising Practice, PCN and local guidelines.</w:t>
      </w:r>
    </w:p>
    <w:p w14:paraId="0D72AE29" w14:textId="7A27D710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To recognise the need for and be able to perform and interpret investigatory procedures,</w:t>
      </w:r>
      <w:r w:rsidR="00B52F0D">
        <w:t xml:space="preserve"> </w:t>
      </w:r>
      <w:r w:rsidRPr="00650A32">
        <w:t>including laboratory and radiology.</w:t>
      </w:r>
    </w:p>
    <w:p w14:paraId="47E8EB2B" w14:textId="031ACD19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Prioritise health problems and intervene appropriately to assist the patient in complex,</w:t>
      </w:r>
      <w:r w:rsidR="00B52F0D">
        <w:t xml:space="preserve"> </w:t>
      </w:r>
      <w:r w:rsidRPr="00650A32">
        <w:t>urgent or emergency situations, including initiation of effective emergency care.</w:t>
      </w:r>
    </w:p>
    <w:p w14:paraId="4D92A25E" w14:textId="77777777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Ensure appropriate follow up of patients.</w:t>
      </w:r>
    </w:p>
    <w:p w14:paraId="0DE80B1C" w14:textId="77777777" w:rsidR="00524C86" w:rsidRDefault="00650A32" w:rsidP="00524C86">
      <w:pPr>
        <w:pStyle w:val="ListParagraph"/>
        <w:numPr>
          <w:ilvl w:val="0"/>
          <w:numId w:val="11"/>
        </w:numPr>
      </w:pPr>
      <w:r w:rsidRPr="00650A32">
        <w:t>Support patients to adopt health promotion strategies that promote healthy lifestyles and</w:t>
      </w:r>
      <w:r w:rsidR="00B52F0D">
        <w:t xml:space="preserve"> </w:t>
      </w:r>
      <w:r w:rsidRPr="00650A32">
        <w:t>apply principles of self-care.</w:t>
      </w:r>
    </w:p>
    <w:p w14:paraId="1246EA02" w14:textId="471BBB2A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Support the delivery of anticipatory care plans.</w:t>
      </w:r>
    </w:p>
    <w:p w14:paraId="2A62325A" w14:textId="5EB90A9B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lastRenderedPageBreak/>
        <w:t xml:space="preserve">Recognise and work within your own competence and in accordance with professional </w:t>
      </w:r>
      <w:proofErr w:type="gramStart"/>
      <w:r w:rsidRPr="00650A32">
        <w:t>codes</w:t>
      </w:r>
      <w:r w:rsidR="00B52F0D">
        <w:t xml:space="preserve">  </w:t>
      </w:r>
      <w:r w:rsidRPr="00650A32">
        <w:t>of</w:t>
      </w:r>
      <w:proofErr w:type="gramEnd"/>
      <w:r w:rsidRPr="00650A32">
        <w:t xml:space="preserve"> conduct, maintaining accurate and contemporaneous health records.</w:t>
      </w:r>
    </w:p>
    <w:p w14:paraId="6FF59F63" w14:textId="3EF6D8B9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Independently prescribe for patients within your scope of practice. Prescribing in accordance</w:t>
      </w:r>
      <w:r w:rsidR="00B52F0D">
        <w:t xml:space="preserve"> </w:t>
      </w:r>
      <w:r w:rsidRPr="00650A32">
        <w:t>with locally agreed or national guidelines.</w:t>
      </w:r>
    </w:p>
    <w:p w14:paraId="3CF09678" w14:textId="77777777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Compiling and issuing computer-generated acute and repeat prescriptions.</w:t>
      </w:r>
    </w:p>
    <w:p w14:paraId="6C028A71" w14:textId="7B6D14FD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Review medications following the appropriate policies, NICE/local clinical guidelines and local</w:t>
      </w:r>
      <w:r w:rsidR="00B52F0D">
        <w:t xml:space="preserve"> </w:t>
      </w:r>
      <w:r w:rsidRPr="00650A32">
        <w:t>care pathways.</w:t>
      </w:r>
    </w:p>
    <w:p w14:paraId="3885F42F" w14:textId="77777777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To maintain an awareness of developments in clinical practice.</w:t>
      </w:r>
    </w:p>
    <w:p w14:paraId="339E7834" w14:textId="1BB18199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>Awareness of and compliance with all relevant practice policies/guidelines e.g., prescribing,</w:t>
      </w:r>
      <w:r w:rsidR="00B52F0D">
        <w:t xml:space="preserve"> </w:t>
      </w:r>
      <w:r w:rsidRPr="00650A32">
        <w:t>confidentiality, data protection, health and safety and QOF standards.</w:t>
      </w:r>
    </w:p>
    <w:p w14:paraId="0EDF70CD" w14:textId="30A26287" w:rsidR="00650A32" w:rsidRPr="00650A32" w:rsidRDefault="00650A32" w:rsidP="00524C86">
      <w:pPr>
        <w:pStyle w:val="ListParagraph"/>
        <w:numPr>
          <w:ilvl w:val="0"/>
          <w:numId w:val="11"/>
        </w:numPr>
      </w:pPr>
      <w:r w:rsidRPr="00650A32">
        <w:t xml:space="preserve">Be aware of your duties and responsibilities regarding current legislation and adhere to </w:t>
      </w:r>
      <w:proofErr w:type="gramStart"/>
      <w:r w:rsidRPr="00650A32">
        <w:t>our</w:t>
      </w:r>
      <w:r w:rsidR="00B52F0D">
        <w:t xml:space="preserve">  </w:t>
      </w:r>
      <w:r w:rsidRPr="00650A32">
        <w:t>policies</w:t>
      </w:r>
      <w:proofErr w:type="gramEnd"/>
      <w:r w:rsidRPr="00650A32">
        <w:t xml:space="preserve"> and procedures on Safeguarding Children and Safeguarding Adults.</w:t>
      </w:r>
    </w:p>
    <w:p w14:paraId="1BF54456" w14:textId="77777777" w:rsidR="00524C86" w:rsidRDefault="00524C86" w:rsidP="00655FCE"/>
    <w:p w14:paraId="2CF719DA" w14:textId="2A3823C8" w:rsidR="00650A32" w:rsidRPr="00650A32" w:rsidRDefault="00650A32" w:rsidP="00524C86">
      <w:pPr>
        <w:pStyle w:val="Heading3"/>
      </w:pPr>
      <w:r w:rsidRPr="00650A32">
        <w:t>Confidentiality</w:t>
      </w:r>
    </w:p>
    <w:p w14:paraId="489956C1" w14:textId="5CD72DB5" w:rsidR="00650A32" w:rsidRPr="00650A32" w:rsidRDefault="00650A32" w:rsidP="00524C86">
      <w:pPr>
        <w:pStyle w:val="ListParagraph"/>
        <w:numPr>
          <w:ilvl w:val="0"/>
          <w:numId w:val="12"/>
        </w:numPr>
      </w:pPr>
      <w:r w:rsidRPr="00650A32">
        <w:t>You will have access to confidential information relating to patients and their Carers, practice</w:t>
      </w:r>
      <w:r w:rsidR="00B52F0D">
        <w:t xml:space="preserve"> </w:t>
      </w:r>
      <w:r w:rsidRPr="00650A32">
        <w:t>staff and other healthcare workers. Patients entrust us with, or allow us to gather, sensitive</w:t>
      </w:r>
      <w:r w:rsidR="00B52F0D">
        <w:t xml:space="preserve"> </w:t>
      </w:r>
      <w:r w:rsidRPr="00650A32">
        <w:t>information in relation to their health and other matters. They do so in confidence and have</w:t>
      </w:r>
      <w:r w:rsidR="00B52F0D">
        <w:t xml:space="preserve"> </w:t>
      </w:r>
      <w:r w:rsidRPr="00650A32">
        <w:t>the right to expect that staff will respect their privacy and act appropriately.</w:t>
      </w:r>
    </w:p>
    <w:p w14:paraId="2F5A3DE9" w14:textId="446456B9" w:rsidR="00650A32" w:rsidRPr="00650A32" w:rsidRDefault="00650A32" w:rsidP="00524C86">
      <w:pPr>
        <w:pStyle w:val="ListParagraph"/>
        <w:numPr>
          <w:ilvl w:val="0"/>
          <w:numId w:val="12"/>
        </w:numPr>
      </w:pPr>
      <w:r w:rsidRPr="00650A32">
        <w:t>Information relating to patients, carers, colleagues, other healthcare workers or the business</w:t>
      </w:r>
      <w:r w:rsidR="00B52F0D">
        <w:t xml:space="preserve"> </w:t>
      </w:r>
      <w:r w:rsidRPr="00650A32">
        <w:t>of the practice may only be divulged to authorised persons in accordance with the practice</w:t>
      </w:r>
      <w:r w:rsidR="00B52F0D">
        <w:t xml:space="preserve"> </w:t>
      </w:r>
      <w:r w:rsidRPr="00650A32">
        <w:t>policies and procedures relating to confidentiality and the protection of personal and</w:t>
      </w:r>
      <w:r w:rsidR="00B52F0D">
        <w:t xml:space="preserve"> </w:t>
      </w:r>
      <w:r w:rsidRPr="00650A32">
        <w:t>sensitive data</w:t>
      </w:r>
    </w:p>
    <w:p w14:paraId="59ABBDE4" w14:textId="77777777" w:rsidR="00B52F0D" w:rsidRPr="00B52F0D" w:rsidRDefault="00650A32" w:rsidP="00524C86">
      <w:pPr>
        <w:pStyle w:val="Heading3"/>
      </w:pPr>
      <w:r w:rsidRPr="00650A32">
        <w:t>Health and Safety</w:t>
      </w:r>
    </w:p>
    <w:p w14:paraId="61328E34" w14:textId="5B0FC420" w:rsidR="00650A32" w:rsidRPr="00650A32" w:rsidRDefault="00650A32" w:rsidP="00524C86">
      <w:pPr>
        <w:pStyle w:val="ListParagraph"/>
        <w:numPr>
          <w:ilvl w:val="0"/>
          <w:numId w:val="13"/>
        </w:numPr>
      </w:pPr>
      <w:r w:rsidRPr="00650A32">
        <w:t>The post-holder will assist in promoting and maintaining their own and</w:t>
      </w:r>
      <w:r w:rsidR="00B52F0D">
        <w:t xml:space="preserve"> </w:t>
      </w:r>
      <w:r w:rsidRPr="00650A32">
        <w:t>others health, safety and security as defined in our Health &amp; Safety Policy, to include:</w:t>
      </w:r>
      <w:r w:rsidR="00B52F0D">
        <w:t xml:space="preserve"> </w:t>
      </w:r>
    </w:p>
    <w:p w14:paraId="4E4E05C4" w14:textId="77777777" w:rsidR="00B52F0D" w:rsidRDefault="00650A32" w:rsidP="00524C86">
      <w:pPr>
        <w:pStyle w:val="ListParagraph"/>
        <w:numPr>
          <w:ilvl w:val="0"/>
          <w:numId w:val="13"/>
        </w:numPr>
      </w:pPr>
      <w:r w:rsidRPr="00650A32">
        <w:t>Using personal security systems within the workplace according to PCN guideline. Identifying the risks involved in work activities and undertaking such activities in a way that manages those risks.</w:t>
      </w:r>
    </w:p>
    <w:p w14:paraId="29162347" w14:textId="77777777" w:rsidR="00B52F0D" w:rsidRDefault="00650A32" w:rsidP="00524C86">
      <w:pPr>
        <w:pStyle w:val="ListParagraph"/>
        <w:numPr>
          <w:ilvl w:val="0"/>
          <w:numId w:val="13"/>
        </w:numPr>
      </w:pPr>
      <w:r w:rsidRPr="00650A32">
        <w:t xml:space="preserve">Making effective use of training to update knowledge and skills. </w:t>
      </w:r>
    </w:p>
    <w:p w14:paraId="3AC790DA" w14:textId="150CDA0F" w:rsidR="00B52F0D" w:rsidRDefault="00650A32" w:rsidP="00524C86">
      <w:pPr>
        <w:pStyle w:val="ListParagraph"/>
        <w:numPr>
          <w:ilvl w:val="0"/>
          <w:numId w:val="13"/>
        </w:numPr>
      </w:pPr>
      <w:r w:rsidRPr="00650A32">
        <w:t xml:space="preserve">Using appropriate infection control procedures, including maintaining a tidy and safe way work area free from hazards. </w:t>
      </w:r>
    </w:p>
    <w:p w14:paraId="25406A5D" w14:textId="77777777" w:rsidR="00B52F0D" w:rsidRDefault="00650A32" w:rsidP="00524C86">
      <w:pPr>
        <w:pStyle w:val="ListParagraph"/>
        <w:numPr>
          <w:ilvl w:val="0"/>
          <w:numId w:val="13"/>
        </w:numPr>
      </w:pPr>
      <w:r w:rsidRPr="00650A32">
        <w:t xml:space="preserve">Effective hand hygiene. </w:t>
      </w:r>
    </w:p>
    <w:p w14:paraId="4E914D11" w14:textId="77777777" w:rsidR="00B52F0D" w:rsidRDefault="00650A32" w:rsidP="00524C86">
      <w:pPr>
        <w:pStyle w:val="ListParagraph"/>
        <w:numPr>
          <w:ilvl w:val="0"/>
          <w:numId w:val="13"/>
        </w:numPr>
      </w:pPr>
      <w:r w:rsidRPr="00650A32">
        <w:t xml:space="preserve">Provide advice on the correct and safe management of the specimen's process, including collection, labelling, handling, use of correct containers, storage and transport arrangements. </w:t>
      </w:r>
    </w:p>
    <w:p w14:paraId="2455AFFE" w14:textId="77777777" w:rsidR="00B52F0D" w:rsidRDefault="00650A32" w:rsidP="00524C86">
      <w:pPr>
        <w:pStyle w:val="ListParagraph"/>
        <w:numPr>
          <w:ilvl w:val="0"/>
          <w:numId w:val="13"/>
        </w:numPr>
      </w:pPr>
      <w:r w:rsidRPr="00650A32">
        <w:t xml:space="preserve">Correct use of personal protective equipment (PPE) in both routine and extraordinary circumstances. </w:t>
      </w:r>
    </w:p>
    <w:p w14:paraId="658935EC" w14:textId="77777777" w:rsidR="00B52F0D" w:rsidRDefault="00650A32" w:rsidP="00524C86">
      <w:pPr>
        <w:pStyle w:val="ListParagraph"/>
        <w:numPr>
          <w:ilvl w:val="0"/>
          <w:numId w:val="13"/>
        </w:numPr>
      </w:pPr>
      <w:r w:rsidRPr="00650A32">
        <w:t xml:space="preserve">Directly managing all incidents of accidental exposure. Safe use of sharps, storage and disposal. </w:t>
      </w:r>
    </w:p>
    <w:p w14:paraId="6B863B7A" w14:textId="064D7B8B" w:rsidR="00650A32" w:rsidRPr="00650A32" w:rsidRDefault="00650A32" w:rsidP="00524C86">
      <w:pPr>
        <w:pStyle w:val="ListParagraph"/>
        <w:numPr>
          <w:ilvl w:val="0"/>
          <w:numId w:val="13"/>
        </w:numPr>
      </w:pPr>
      <w:r w:rsidRPr="00650A32">
        <w:t>Reporting potential risks identified.</w:t>
      </w:r>
    </w:p>
    <w:p w14:paraId="3513C0E9" w14:textId="77777777" w:rsidR="00B52F0D" w:rsidRDefault="00B52F0D" w:rsidP="00134843">
      <w:pPr>
        <w:pStyle w:val="Heading3"/>
      </w:pPr>
    </w:p>
    <w:p w14:paraId="48CD11E8" w14:textId="77777777" w:rsidR="00B52F0D" w:rsidRDefault="00650A32" w:rsidP="00134843">
      <w:pPr>
        <w:pStyle w:val="Heading3"/>
      </w:pPr>
      <w:r w:rsidRPr="00650A32">
        <w:t>Equality and Diversity</w:t>
      </w:r>
    </w:p>
    <w:p w14:paraId="22D9DB9B" w14:textId="4D2FD59A" w:rsidR="00650A32" w:rsidRPr="00650A32" w:rsidRDefault="00650A32" w:rsidP="00655FCE">
      <w:r w:rsidRPr="00650A32">
        <w:t>The post-holder will support the equality, diversity and rights of</w:t>
      </w:r>
      <w:r w:rsidR="00B52F0D">
        <w:t xml:space="preserve"> </w:t>
      </w:r>
      <w:r w:rsidRPr="00650A32">
        <w:t>patients, carers and colleagues, to include:</w:t>
      </w:r>
    </w:p>
    <w:p w14:paraId="69B3E80E" w14:textId="35EC82FE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 xml:space="preserve">Acting in a way that recognises the importance of </w:t>
      </w:r>
      <w:proofErr w:type="spellStart"/>
      <w:proofErr w:type="gramStart"/>
      <w:r w:rsidRPr="00650A32">
        <w:t>peoples</w:t>
      </w:r>
      <w:proofErr w:type="spellEnd"/>
      <w:proofErr w:type="gramEnd"/>
      <w:r w:rsidRPr="00650A32">
        <w:t xml:space="preserve"> rights, interpreting them in a way</w:t>
      </w:r>
      <w:r w:rsidR="00B52F0D">
        <w:t xml:space="preserve"> </w:t>
      </w:r>
      <w:r w:rsidRPr="00650A32">
        <w:t>that is consistent with practice procedures and policies, and current legislation.</w:t>
      </w:r>
    </w:p>
    <w:p w14:paraId="35DA4531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Respecting the privacy, dignity, needs and beliefs of patients, carers and colleagues.</w:t>
      </w:r>
    </w:p>
    <w:p w14:paraId="572F74FA" w14:textId="5BAA755A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Behaving in a manner which is welcoming to and of the individual, is non-judgmental and</w:t>
      </w:r>
      <w:r w:rsidR="00B52F0D">
        <w:t xml:space="preserve"> </w:t>
      </w:r>
      <w:r w:rsidRPr="00650A32">
        <w:t>respects their circumstances, feelings priorities and rights.</w:t>
      </w:r>
    </w:p>
    <w:p w14:paraId="19B902A9" w14:textId="77777777" w:rsidR="00B52F0D" w:rsidRDefault="00650A32" w:rsidP="00655FCE">
      <w:pPr>
        <w:pStyle w:val="ListParagraph"/>
        <w:numPr>
          <w:ilvl w:val="0"/>
          <w:numId w:val="8"/>
        </w:numPr>
      </w:pPr>
      <w:r w:rsidRPr="00650A32">
        <w:t>Training, Personal/ Professional Development Training requirements will be monitored</w:t>
      </w:r>
      <w:r w:rsidR="00B52F0D">
        <w:t xml:space="preserve"> </w:t>
      </w:r>
      <w:r w:rsidRPr="00650A32">
        <w:t>in accordance with PCN requirements.</w:t>
      </w:r>
    </w:p>
    <w:p w14:paraId="153F2EA1" w14:textId="0865259E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Relevant personal development will be encouraged</w:t>
      </w:r>
      <w:r w:rsidR="00B52F0D">
        <w:t xml:space="preserve"> </w:t>
      </w:r>
      <w:r w:rsidRPr="00650A32">
        <w:t>and supported by the PCN. You will be expected to take responsibility for maintaining a</w:t>
      </w:r>
      <w:r w:rsidR="00B52F0D">
        <w:t xml:space="preserve"> </w:t>
      </w:r>
      <w:r w:rsidRPr="00650A32">
        <w:t>record of own personal and/or professional development.</w:t>
      </w:r>
    </w:p>
    <w:p w14:paraId="15670F8B" w14:textId="5054E026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 xml:space="preserve">Undertake mandatory and statutory training as required and attend courses/ study days </w:t>
      </w:r>
      <w:proofErr w:type="gramStart"/>
      <w:r w:rsidRPr="00650A32">
        <w:t>as</w:t>
      </w:r>
      <w:r w:rsidR="00B52F0D">
        <w:t xml:space="preserve">  </w:t>
      </w:r>
      <w:r w:rsidRPr="00650A32">
        <w:t>deemed</w:t>
      </w:r>
      <w:proofErr w:type="gramEnd"/>
      <w:r w:rsidRPr="00650A32">
        <w:t xml:space="preserve"> appropriate/necessary.</w:t>
      </w:r>
    </w:p>
    <w:p w14:paraId="05343676" w14:textId="42637EC5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Continually review clinical practice, responding to National policies and initiatives where</w:t>
      </w:r>
      <w:r w:rsidR="00B52F0D">
        <w:t xml:space="preserve"> </w:t>
      </w:r>
      <w:r w:rsidRPr="00650A32">
        <w:t>appropriate.</w:t>
      </w:r>
    </w:p>
    <w:p w14:paraId="3F19FD59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Participation in an annual individual performance review / internal appraisal and annual</w:t>
      </w:r>
    </w:p>
    <w:p w14:paraId="52273E57" w14:textId="6D488CCB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external GP appraisal including taking responsibility for maintaining a record of own personal</w:t>
      </w:r>
      <w:r w:rsidR="00B52F0D">
        <w:t xml:space="preserve"> </w:t>
      </w:r>
      <w:r w:rsidRPr="00650A32">
        <w:t>and/or professional development.</w:t>
      </w:r>
    </w:p>
    <w:p w14:paraId="089057C9" w14:textId="3BEBF279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 xml:space="preserve">Provide leadership and education for members of the multi-disciplinary team, </w:t>
      </w:r>
      <w:proofErr w:type="gramStart"/>
      <w:r w:rsidRPr="00650A32">
        <w:t>providing</w:t>
      </w:r>
      <w:r w:rsidR="00B52F0D">
        <w:t xml:space="preserve">  </w:t>
      </w:r>
      <w:r w:rsidRPr="00650A32">
        <w:t>guidance</w:t>
      </w:r>
      <w:proofErr w:type="gramEnd"/>
      <w:r w:rsidRPr="00650A32">
        <w:t xml:space="preserve"> and support when necessary.</w:t>
      </w:r>
    </w:p>
    <w:p w14:paraId="081E8AAA" w14:textId="0FEDAD03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Assess own performance and take accountability for own actions, either directly or under</w:t>
      </w:r>
      <w:r w:rsidR="00B52F0D">
        <w:t xml:space="preserve"> </w:t>
      </w:r>
      <w:r w:rsidRPr="00650A32">
        <w:t>supervision.</w:t>
      </w:r>
    </w:p>
    <w:p w14:paraId="729DAFEB" w14:textId="30E24E23" w:rsidR="00B52F0D" w:rsidRPr="005A6944" w:rsidRDefault="00650A32" w:rsidP="00134843">
      <w:pPr>
        <w:pStyle w:val="Heading3"/>
      </w:pPr>
      <w:r w:rsidRPr="00650A32">
        <w:t xml:space="preserve">Quality  </w:t>
      </w:r>
    </w:p>
    <w:p w14:paraId="16BA57B4" w14:textId="2C1311C6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The post-holder will strive to maintain quality within the practice, and will:</w:t>
      </w:r>
    </w:p>
    <w:p w14:paraId="471FB40B" w14:textId="77777777" w:rsidR="005A6944" w:rsidRDefault="00650A32" w:rsidP="00655FCE">
      <w:pPr>
        <w:pStyle w:val="ListParagraph"/>
        <w:numPr>
          <w:ilvl w:val="0"/>
          <w:numId w:val="8"/>
        </w:numPr>
      </w:pPr>
      <w:r w:rsidRPr="00650A32">
        <w:t xml:space="preserve">Contribute to the achievement of the highest possible quality standards such as those detailed by their regulatory body and the CQC. </w:t>
      </w:r>
    </w:p>
    <w:p w14:paraId="21DF9CBE" w14:textId="77777777" w:rsidR="005A6944" w:rsidRDefault="00650A32" w:rsidP="00655FCE">
      <w:pPr>
        <w:pStyle w:val="ListParagraph"/>
        <w:numPr>
          <w:ilvl w:val="0"/>
          <w:numId w:val="8"/>
        </w:numPr>
      </w:pPr>
      <w:r w:rsidRPr="00650A32">
        <w:t>Monitor the safety and effectiveness of own clinical practice through quality assurance strategies such as the use of audit, mentor feedback, case review and peer review. Implement improvements where necessary.</w:t>
      </w:r>
    </w:p>
    <w:p w14:paraId="24322B3B" w14:textId="77777777" w:rsidR="00655FCE" w:rsidRDefault="00650A32" w:rsidP="00655FCE">
      <w:pPr>
        <w:pStyle w:val="ListParagraph"/>
        <w:numPr>
          <w:ilvl w:val="0"/>
          <w:numId w:val="8"/>
        </w:numPr>
      </w:pPr>
      <w:r w:rsidRPr="00650A32">
        <w:t xml:space="preserve"> Understanding of the audit process and of clinical risk management. </w:t>
      </w:r>
    </w:p>
    <w:p w14:paraId="307BEBFB" w14:textId="77777777" w:rsidR="00655FCE" w:rsidRDefault="00650A32" w:rsidP="00655FCE">
      <w:pPr>
        <w:pStyle w:val="ListParagraph"/>
        <w:numPr>
          <w:ilvl w:val="0"/>
          <w:numId w:val="8"/>
        </w:numPr>
      </w:pPr>
      <w:r w:rsidRPr="00650A32">
        <w:t xml:space="preserve">Alert other team members to issues of Clinical Governance, quality and risk. Participate in Significant Event and/or near miss analysis reviews. </w:t>
      </w:r>
    </w:p>
    <w:p w14:paraId="589BC69B" w14:textId="77777777" w:rsidR="00655FCE" w:rsidRDefault="00650A32" w:rsidP="00655FCE">
      <w:pPr>
        <w:pStyle w:val="ListParagraph"/>
        <w:numPr>
          <w:ilvl w:val="0"/>
          <w:numId w:val="8"/>
        </w:numPr>
      </w:pPr>
      <w:r w:rsidRPr="00650A32">
        <w:t xml:space="preserve">Contribute to the effectiveness of the team by reflecting on own and team activities and making suggestions on ways to improve and enhance the </w:t>
      </w:r>
      <w:proofErr w:type="spellStart"/>
      <w:proofErr w:type="gramStart"/>
      <w:r w:rsidRPr="00650A32">
        <w:t>teams</w:t>
      </w:r>
      <w:proofErr w:type="spellEnd"/>
      <w:proofErr w:type="gramEnd"/>
      <w:r w:rsidRPr="00650A32">
        <w:t xml:space="preserve"> performance.</w:t>
      </w:r>
    </w:p>
    <w:p w14:paraId="6A04D8B3" w14:textId="77777777" w:rsidR="00655FCE" w:rsidRDefault="00650A32" w:rsidP="00655FCE">
      <w:pPr>
        <w:pStyle w:val="ListParagraph"/>
        <w:numPr>
          <w:ilvl w:val="0"/>
          <w:numId w:val="8"/>
        </w:numPr>
      </w:pPr>
      <w:r w:rsidRPr="00650A32">
        <w:t>Effectively manage own time, workload and resources.</w:t>
      </w:r>
    </w:p>
    <w:p w14:paraId="5941FDD5" w14:textId="77777777" w:rsidR="00655FCE" w:rsidRDefault="00650A32" w:rsidP="00655FCE">
      <w:pPr>
        <w:pStyle w:val="ListParagraph"/>
        <w:numPr>
          <w:ilvl w:val="0"/>
          <w:numId w:val="8"/>
        </w:numPr>
      </w:pPr>
      <w:r w:rsidRPr="00650A32">
        <w:t>Work in partnership with other clinical teams, collaborate on improving the quality of health care responding to local and national policies and initiatives as appropriate.</w:t>
      </w:r>
    </w:p>
    <w:p w14:paraId="4C510658" w14:textId="77777777" w:rsidR="00655FCE" w:rsidRDefault="00650A32" w:rsidP="00655FCE">
      <w:pPr>
        <w:pStyle w:val="ListParagraph"/>
        <w:numPr>
          <w:ilvl w:val="0"/>
          <w:numId w:val="8"/>
        </w:numPr>
      </w:pPr>
      <w:r w:rsidRPr="00650A32">
        <w:t>To accept delegated responsibility for a specific area (or areas) of QOF.</w:t>
      </w:r>
    </w:p>
    <w:p w14:paraId="05C353DC" w14:textId="0A4320E1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Collecting data for audit purposes.</w:t>
      </w:r>
    </w:p>
    <w:p w14:paraId="3174CCA1" w14:textId="77777777" w:rsidR="00650A32" w:rsidRPr="00650A32" w:rsidRDefault="00650A32" w:rsidP="00134843">
      <w:pPr>
        <w:pStyle w:val="Heading3"/>
      </w:pPr>
      <w:r w:rsidRPr="00650A32">
        <w:lastRenderedPageBreak/>
        <w:t>Communication:</w:t>
      </w:r>
    </w:p>
    <w:p w14:paraId="68DB0EAF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Excellent communication skills (written and oral), when dealing with patients and other team</w:t>
      </w:r>
    </w:p>
    <w:p w14:paraId="36CF3361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members. The ability to make clear decisions with confidence and communicate these</w:t>
      </w:r>
    </w:p>
    <w:p w14:paraId="45F2E7FB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effectively.</w:t>
      </w:r>
    </w:p>
    <w:p w14:paraId="12BA5690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Demonstrate sensitive communication styles to ensure patients and carers are fully informed</w:t>
      </w:r>
    </w:p>
    <w:p w14:paraId="119785A4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and consent to treatment.</w:t>
      </w:r>
    </w:p>
    <w:p w14:paraId="7CEEA84F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Recognise people's needs for alternative methods of communication and respond</w:t>
      </w:r>
    </w:p>
    <w:p w14:paraId="6ABBE6B1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accordingly.</w:t>
      </w:r>
    </w:p>
    <w:p w14:paraId="458E0837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Use developed communication, negotiation and conflict management skills recognising the</w:t>
      </w:r>
    </w:p>
    <w:p w14:paraId="74DDFFBE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need for alternative methods of communication to overcome different levels of</w:t>
      </w:r>
    </w:p>
    <w:p w14:paraId="03A90D18" w14:textId="77777777" w:rsidR="00650A32" w:rsidRDefault="00650A32" w:rsidP="00655FCE">
      <w:pPr>
        <w:pStyle w:val="ListParagraph"/>
        <w:numPr>
          <w:ilvl w:val="0"/>
          <w:numId w:val="8"/>
        </w:numPr>
      </w:pPr>
      <w:r w:rsidRPr="00650A32">
        <w:t>understanding, cultural background etc.</w:t>
      </w:r>
    </w:p>
    <w:p w14:paraId="4E121999" w14:textId="77777777" w:rsidR="00134843" w:rsidRPr="00650A32" w:rsidRDefault="00134843" w:rsidP="00134843"/>
    <w:p w14:paraId="076808F2" w14:textId="77777777" w:rsidR="00650A32" w:rsidRPr="00650A32" w:rsidRDefault="00650A32" w:rsidP="00134843">
      <w:pPr>
        <w:pStyle w:val="Heading1"/>
      </w:pPr>
      <w:r w:rsidRPr="00650A32">
        <w:t>Person Specification</w:t>
      </w:r>
    </w:p>
    <w:p w14:paraId="3D2BDA5F" w14:textId="77777777" w:rsidR="00650A32" w:rsidRPr="00650A32" w:rsidRDefault="00650A32" w:rsidP="00655FCE">
      <w:r w:rsidRPr="00650A32">
        <w:t>Qualifications</w:t>
      </w:r>
    </w:p>
    <w:p w14:paraId="566539AA" w14:textId="77777777" w:rsidR="00650A32" w:rsidRPr="00650A32" w:rsidRDefault="00650A32" w:rsidP="00655FCE">
      <w:r w:rsidRPr="00650A32">
        <w:t>Essential</w:t>
      </w:r>
    </w:p>
    <w:p w14:paraId="04620FB8" w14:textId="77777777" w:rsidR="00650A32" w:rsidRPr="00650A32" w:rsidRDefault="00650A32" w:rsidP="00655FCE">
      <w:pPr>
        <w:pStyle w:val="ListParagraph"/>
        <w:numPr>
          <w:ilvl w:val="0"/>
          <w:numId w:val="5"/>
        </w:numPr>
      </w:pPr>
      <w:r w:rsidRPr="00650A32">
        <w:t>Newly qualified GP (within two years and not having had a substantive post) with full GMC registration and license to practice.</w:t>
      </w:r>
    </w:p>
    <w:p w14:paraId="4101BAF8" w14:textId="77777777" w:rsidR="00650A32" w:rsidRPr="00650A32" w:rsidRDefault="00650A32" w:rsidP="00655FCE">
      <w:pPr>
        <w:pStyle w:val="ListParagraph"/>
        <w:numPr>
          <w:ilvl w:val="0"/>
          <w:numId w:val="5"/>
        </w:numPr>
      </w:pPr>
      <w:r w:rsidRPr="00650A32">
        <w:t>Experience of working in a GP training practice using SystmOne.</w:t>
      </w:r>
    </w:p>
    <w:p w14:paraId="7A6E8D9D" w14:textId="77777777" w:rsidR="00650A32" w:rsidRPr="00650A32" w:rsidRDefault="00650A32" w:rsidP="00655FCE">
      <w:r w:rsidRPr="00650A32">
        <w:t>Desirable</w:t>
      </w:r>
    </w:p>
    <w:p w14:paraId="7E3BB1D9" w14:textId="77777777" w:rsidR="00650A32" w:rsidRPr="00650A32" w:rsidRDefault="00650A32" w:rsidP="00655FCE">
      <w:pPr>
        <w:pStyle w:val="ListParagraph"/>
        <w:numPr>
          <w:ilvl w:val="0"/>
          <w:numId w:val="6"/>
        </w:numPr>
      </w:pPr>
      <w:r w:rsidRPr="00650A32">
        <w:t>Please see attached the person specification.</w:t>
      </w:r>
    </w:p>
    <w:p w14:paraId="5322CEBD" w14:textId="77777777" w:rsidR="00650A32" w:rsidRPr="00650A32" w:rsidRDefault="00650A32" w:rsidP="00655FCE">
      <w:r w:rsidRPr="00650A32">
        <w:t>Experience</w:t>
      </w:r>
    </w:p>
    <w:p w14:paraId="7961FAB4" w14:textId="77777777" w:rsidR="00650A32" w:rsidRPr="00650A32" w:rsidRDefault="00650A32" w:rsidP="00655FCE">
      <w:r w:rsidRPr="00650A32">
        <w:t>Essential</w:t>
      </w:r>
    </w:p>
    <w:p w14:paraId="3EDBC79F" w14:textId="77777777" w:rsidR="00650A32" w:rsidRPr="00650A32" w:rsidRDefault="00650A32" w:rsidP="00655FCE">
      <w:pPr>
        <w:pStyle w:val="ListParagraph"/>
        <w:numPr>
          <w:ilvl w:val="0"/>
          <w:numId w:val="7"/>
        </w:numPr>
      </w:pPr>
      <w:r w:rsidRPr="00650A32">
        <w:t>Experience of working in urgent care and/ or a primary care environment.</w:t>
      </w:r>
    </w:p>
    <w:p w14:paraId="1085FEE6" w14:textId="77777777" w:rsidR="00650A32" w:rsidRPr="00650A32" w:rsidRDefault="00650A32" w:rsidP="00655FCE">
      <w:pPr>
        <w:pStyle w:val="ListParagraph"/>
        <w:numPr>
          <w:ilvl w:val="0"/>
          <w:numId w:val="7"/>
        </w:numPr>
      </w:pPr>
      <w:r w:rsidRPr="00650A32">
        <w:t>Experience of dealing with a range of clinical conditions.</w:t>
      </w:r>
    </w:p>
    <w:p w14:paraId="7F9072C0" w14:textId="77777777" w:rsidR="00650A32" w:rsidRPr="00650A32" w:rsidRDefault="00650A32" w:rsidP="00655FCE">
      <w:pPr>
        <w:pStyle w:val="ListParagraph"/>
        <w:numPr>
          <w:ilvl w:val="0"/>
          <w:numId w:val="7"/>
        </w:numPr>
      </w:pPr>
      <w:r w:rsidRPr="00650A32">
        <w:t>Experience of providing home visits.</w:t>
      </w:r>
    </w:p>
    <w:p w14:paraId="638F2E9A" w14:textId="77777777" w:rsidR="00650A32" w:rsidRPr="00650A32" w:rsidRDefault="00650A32" w:rsidP="00655FCE">
      <w:pPr>
        <w:pStyle w:val="ListParagraph"/>
        <w:numPr>
          <w:ilvl w:val="0"/>
          <w:numId w:val="7"/>
        </w:numPr>
      </w:pPr>
      <w:r w:rsidRPr="00650A32">
        <w:t>Proven ability to evaluate the safety and effectiveness of own clinical practice.</w:t>
      </w:r>
    </w:p>
    <w:p w14:paraId="06FBB7B8" w14:textId="77777777" w:rsidR="00650A32" w:rsidRPr="00650A32" w:rsidRDefault="00650A32" w:rsidP="00655FCE">
      <w:pPr>
        <w:pStyle w:val="ListParagraph"/>
        <w:numPr>
          <w:ilvl w:val="0"/>
          <w:numId w:val="7"/>
        </w:numPr>
      </w:pPr>
      <w:r w:rsidRPr="00650A32">
        <w:t>Understanding of evidence-based practice.</w:t>
      </w:r>
    </w:p>
    <w:p w14:paraId="01C3C54B" w14:textId="77777777" w:rsidR="00650A32" w:rsidRPr="00650A32" w:rsidRDefault="00650A32" w:rsidP="00655FCE">
      <w:pPr>
        <w:pStyle w:val="ListParagraph"/>
        <w:numPr>
          <w:ilvl w:val="0"/>
          <w:numId w:val="7"/>
        </w:numPr>
      </w:pPr>
      <w:r w:rsidRPr="00650A32">
        <w:t>Evidence of working autonomously, with some support and supervision.</w:t>
      </w:r>
    </w:p>
    <w:p w14:paraId="4E74919B" w14:textId="77777777" w:rsidR="00650A32" w:rsidRPr="00650A32" w:rsidRDefault="00650A32" w:rsidP="00655FCE">
      <w:r w:rsidRPr="00650A32">
        <w:t>Desirable</w:t>
      </w:r>
    </w:p>
    <w:p w14:paraId="6902CC76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Experience in Triage.</w:t>
      </w:r>
    </w:p>
    <w:p w14:paraId="2B6AC3F4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Knowledge of Quality and Outcomes Framework.</w:t>
      </w:r>
    </w:p>
    <w:p w14:paraId="39EC2F7F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Knowledge of public health issues in the local area.</w:t>
      </w:r>
    </w:p>
    <w:p w14:paraId="34E6FC65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Awareness of issues within the wider health arena.</w:t>
      </w:r>
    </w:p>
    <w:p w14:paraId="1C6D7FB1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Knowledge of health-promotion strategies.</w:t>
      </w:r>
    </w:p>
    <w:p w14:paraId="2FC86A57" w14:textId="77777777" w:rsidR="00650A32" w:rsidRPr="00650A32" w:rsidRDefault="00650A32" w:rsidP="00655FCE">
      <w:r w:rsidRPr="00650A32">
        <w:t>Disclosure and Barring Service Check</w:t>
      </w:r>
    </w:p>
    <w:p w14:paraId="36A4588F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lastRenderedPageBreak/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p w14:paraId="59E62E54" w14:textId="77777777" w:rsidR="00650A32" w:rsidRPr="00650A32" w:rsidRDefault="00650A32" w:rsidP="00655FCE">
      <w:r w:rsidRPr="00650A32">
        <w:t>UK Registration</w:t>
      </w:r>
    </w:p>
    <w:p w14:paraId="6E8C382F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Applicants must have current UK professional registration. For further information please see </w:t>
      </w:r>
      <w:hyperlink r:id="rId5" w:tgtFrame="_blank" w:history="1">
        <w:r w:rsidRPr="00650A32">
          <w:rPr>
            <w:rStyle w:val="Hyperlink"/>
          </w:rPr>
          <w:t>NHS Careers website (opens in a new window).</w:t>
        </w:r>
      </w:hyperlink>
    </w:p>
    <w:p w14:paraId="145463F4" w14:textId="77777777" w:rsidR="00650A32" w:rsidRPr="00650A32" w:rsidRDefault="00650A32" w:rsidP="00655FCE">
      <w:r w:rsidRPr="00650A32">
        <w:t>Employer details</w:t>
      </w:r>
    </w:p>
    <w:p w14:paraId="048B4B4E" w14:textId="77777777" w:rsidR="00650A32" w:rsidRPr="00650A32" w:rsidRDefault="00650A32" w:rsidP="00655FCE">
      <w:r w:rsidRPr="00650A32">
        <w:t>Employer name</w:t>
      </w:r>
    </w:p>
    <w:p w14:paraId="6ED4A3A2" w14:textId="655523E9" w:rsidR="00650A32" w:rsidRPr="00650A32" w:rsidRDefault="00134843" w:rsidP="00655FCE">
      <w:pPr>
        <w:pStyle w:val="ListParagraph"/>
        <w:numPr>
          <w:ilvl w:val="0"/>
          <w:numId w:val="8"/>
        </w:numPr>
      </w:pPr>
      <w:r>
        <w:t>Sandhills PCN</w:t>
      </w:r>
    </w:p>
    <w:p w14:paraId="6E9675CF" w14:textId="77777777" w:rsidR="00650A32" w:rsidRPr="00650A32" w:rsidRDefault="00650A32" w:rsidP="00655FCE">
      <w:r w:rsidRPr="00650A32">
        <w:t>Address</w:t>
      </w:r>
    </w:p>
    <w:p w14:paraId="6CC157D4" w14:textId="0E4F88AD" w:rsidR="00650A32" w:rsidRDefault="00650A32" w:rsidP="00134843">
      <w:r w:rsidRPr="00650A32">
        <w:t>Hosted Employer</w:t>
      </w:r>
    </w:p>
    <w:p w14:paraId="1E53D9FE" w14:textId="1D613FB9" w:rsidR="00134843" w:rsidRDefault="00134843" w:rsidP="00134843">
      <w:r>
        <w:t>Saffron Health Partnership</w:t>
      </w:r>
    </w:p>
    <w:p w14:paraId="57F23047" w14:textId="0CCFCBE6" w:rsidR="00134843" w:rsidRDefault="00134843" w:rsidP="00134843">
      <w:r>
        <w:t>Saffron road</w:t>
      </w:r>
    </w:p>
    <w:p w14:paraId="687E27BD" w14:textId="1742EE7E" w:rsidR="00134843" w:rsidRDefault="00134843" w:rsidP="00134843">
      <w:r>
        <w:t>Biggleswade</w:t>
      </w:r>
    </w:p>
    <w:p w14:paraId="64F067EC" w14:textId="5031B296" w:rsidR="00134843" w:rsidRPr="00650A32" w:rsidRDefault="00134843" w:rsidP="00134843">
      <w:r>
        <w:t>Sg18 8DJ</w:t>
      </w:r>
    </w:p>
    <w:p w14:paraId="505340E6" w14:textId="77777777" w:rsidR="00650A32" w:rsidRPr="00650A32" w:rsidRDefault="00650A32" w:rsidP="00655FCE">
      <w:r w:rsidRPr="00650A32">
        <w:br/>
      </w:r>
    </w:p>
    <w:p w14:paraId="04CD51D5" w14:textId="77777777" w:rsidR="00650A32" w:rsidRPr="00650A32" w:rsidRDefault="00650A32" w:rsidP="00655FCE">
      <w:r w:rsidRPr="00650A32">
        <w:t>For questions about the job, contact:</w:t>
      </w:r>
    </w:p>
    <w:p w14:paraId="53C90C61" w14:textId="77777777" w:rsidR="00650A32" w:rsidRPr="00650A32" w:rsidRDefault="00650A32" w:rsidP="00655FCE">
      <w:r w:rsidRPr="00650A32">
        <w:t>Business Administrator</w:t>
      </w:r>
    </w:p>
    <w:p w14:paraId="2FC1700F" w14:textId="25ADFEF6" w:rsidR="00650A32" w:rsidRPr="00650A32" w:rsidRDefault="00134843" w:rsidP="00655FCE">
      <w:r>
        <w:t xml:space="preserve">PCN </w:t>
      </w:r>
      <w:proofErr w:type="gramStart"/>
      <w:r>
        <w:t>Manager  Clare</w:t>
      </w:r>
      <w:proofErr w:type="gramEnd"/>
      <w:r>
        <w:t xml:space="preserve"> Saravacos</w:t>
      </w:r>
    </w:p>
    <w:p w14:paraId="2AF4C04C" w14:textId="49CB19C6" w:rsidR="00650A32" w:rsidRPr="00650A32" w:rsidRDefault="00134843" w:rsidP="00655FCE">
      <w:r>
        <w:t>Clare.saravacos@nhs.net</w:t>
      </w:r>
    </w:p>
    <w:p w14:paraId="0A81FD14" w14:textId="0FA89AD9" w:rsidR="00650A32" w:rsidRPr="00650A32" w:rsidRDefault="00650A32" w:rsidP="00655FCE"/>
    <w:p w14:paraId="520475D5" w14:textId="77777777" w:rsidR="00650A32" w:rsidRPr="00650A32" w:rsidRDefault="00650A32" w:rsidP="00655FCE">
      <w:r w:rsidRPr="00650A32">
        <w:t>Pay scheme</w:t>
      </w:r>
    </w:p>
    <w:p w14:paraId="102949BE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Other</w:t>
      </w:r>
    </w:p>
    <w:p w14:paraId="1AFEBDF1" w14:textId="77777777" w:rsidR="00650A32" w:rsidRPr="00650A32" w:rsidRDefault="00650A32" w:rsidP="00655FCE">
      <w:r w:rsidRPr="00650A32">
        <w:t>Salary</w:t>
      </w:r>
    </w:p>
    <w:p w14:paraId="39C977B4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Depending on experience</w:t>
      </w:r>
    </w:p>
    <w:p w14:paraId="0102143A" w14:textId="77777777" w:rsidR="00650A32" w:rsidRPr="00650A32" w:rsidRDefault="00650A32" w:rsidP="00655FCE">
      <w:r w:rsidRPr="00650A32">
        <w:t>Contract</w:t>
      </w:r>
    </w:p>
    <w:p w14:paraId="47CEB4C2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Fixed term</w:t>
      </w:r>
    </w:p>
    <w:p w14:paraId="5FF95F73" w14:textId="77777777" w:rsidR="00650A32" w:rsidRPr="00650A32" w:rsidRDefault="00650A32" w:rsidP="00655FCE">
      <w:r w:rsidRPr="00650A32">
        <w:t>Duration</w:t>
      </w:r>
    </w:p>
    <w:p w14:paraId="7CCFB66F" w14:textId="7900C3E5" w:rsidR="00650A32" w:rsidRPr="00650A32" w:rsidRDefault="00134843" w:rsidP="00655FCE">
      <w:pPr>
        <w:pStyle w:val="ListParagraph"/>
        <w:numPr>
          <w:ilvl w:val="0"/>
          <w:numId w:val="8"/>
        </w:numPr>
      </w:pPr>
      <w:r>
        <w:t>4</w:t>
      </w:r>
      <w:r w:rsidR="00650A32" w:rsidRPr="00650A32">
        <w:t xml:space="preserve"> months</w:t>
      </w:r>
    </w:p>
    <w:p w14:paraId="4796C399" w14:textId="77777777" w:rsidR="00650A32" w:rsidRPr="00650A32" w:rsidRDefault="00650A32" w:rsidP="00655FCE">
      <w:r w:rsidRPr="00650A32">
        <w:t>Working pattern</w:t>
      </w:r>
    </w:p>
    <w:p w14:paraId="7DDAA769" w14:textId="77777777" w:rsidR="00650A32" w:rsidRPr="00650A32" w:rsidRDefault="00650A32" w:rsidP="00655FCE">
      <w:pPr>
        <w:pStyle w:val="ListParagraph"/>
        <w:numPr>
          <w:ilvl w:val="0"/>
          <w:numId w:val="8"/>
        </w:numPr>
      </w:pPr>
      <w:r w:rsidRPr="00650A32">
        <w:t>Flexible working</w:t>
      </w:r>
    </w:p>
    <w:p w14:paraId="46060BC8" w14:textId="77777777" w:rsidR="00650A32" w:rsidRPr="00650A32" w:rsidRDefault="00650A32" w:rsidP="00655FCE">
      <w:r w:rsidRPr="00650A32">
        <w:lastRenderedPageBreak/>
        <w:t>Job locations</w:t>
      </w:r>
    </w:p>
    <w:p w14:paraId="21F93144" w14:textId="77777777" w:rsidR="003779EE" w:rsidRDefault="003779EE" w:rsidP="00655FCE"/>
    <w:sectPr w:rsidR="00377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4FA"/>
    <w:multiLevelType w:val="multilevel"/>
    <w:tmpl w:val="9C0E5F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C43E05"/>
    <w:multiLevelType w:val="multilevel"/>
    <w:tmpl w:val="C64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381C80"/>
    <w:multiLevelType w:val="multilevel"/>
    <w:tmpl w:val="2B3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E5D59"/>
    <w:multiLevelType w:val="multilevel"/>
    <w:tmpl w:val="C64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C56C1"/>
    <w:multiLevelType w:val="multilevel"/>
    <w:tmpl w:val="C068076A"/>
    <w:lvl w:ilvl="0">
      <w:start w:val="1"/>
      <w:numFmt w:val="decimal"/>
      <w:pStyle w:val="heading1pc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PCNParagraph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4B6A7B"/>
    <w:multiLevelType w:val="multilevel"/>
    <w:tmpl w:val="775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C0FDF"/>
    <w:multiLevelType w:val="hybridMultilevel"/>
    <w:tmpl w:val="2012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16B9F"/>
    <w:multiLevelType w:val="hybridMultilevel"/>
    <w:tmpl w:val="980CA7CA"/>
    <w:lvl w:ilvl="0" w:tplc="5530807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93442ACE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0C7"/>
    <w:multiLevelType w:val="hybridMultilevel"/>
    <w:tmpl w:val="8C7C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27394"/>
    <w:multiLevelType w:val="multilevel"/>
    <w:tmpl w:val="66A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E23761"/>
    <w:multiLevelType w:val="hybridMultilevel"/>
    <w:tmpl w:val="A370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5F4"/>
    <w:multiLevelType w:val="multilevel"/>
    <w:tmpl w:val="05D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598738">
    <w:abstractNumId w:val="0"/>
  </w:num>
  <w:num w:numId="2" w16cid:durableId="1268074423">
    <w:abstractNumId w:val="7"/>
  </w:num>
  <w:num w:numId="3" w16cid:durableId="1851412855">
    <w:abstractNumId w:val="4"/>
  </w:num>
  <w:num w:numId="4" w16cid:durableId="56130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2047486">
    <w:abstractNumId w:val="5"/>
  </w:num>
  <w:num w:numId="6" w16cid:durableId="984309714">
    <w:abstractNumId w:val="2"/>
  </w:num>
  <w:num w:numId="7" w16cid:durableId="241917351">
    <w:abstractNumId w:val="9"/>
  </w:num>
  <w:num w:numId="8" w16cid:durableId="1398093121">
    <w:abstractNumId w:val="3"/>
  </w:num>
  <w:num w:numId="9" w16cid:durableId="1022710094">
    <w:abstractNumId w:val="11"/>
  </w:num>
  <w:num w:numId="10" w16cid:durableId="1862284592">
    <w:abstractNumId w:val="8"/>
  </w:num>
  <w:num w:numId="11" w16cid:durableId="1546986028">
    <w:abstractNumId w:val="6"/>
  </w:num>
  <w:num w:numId="12" w16cid:durableId="1273785047">
    <w:abstractNumId w:val="10"/>
  </w:num>
  <w:num w:numId="13" w16cid:durableId="8160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32"/>
    <w:rsid w:val="00134843"/>
    <w:rsid w:val="003779EE"/>
    <w:rsid w:val="00524C86"/>
    <w:rsid w:val="005A6944"/>
    <w:rsid w:val="00650A32"/>
    <w:rsid w:val="00655FCE"/>
    <w:rsid w:val="007671C7"/>
    <w:rsid w:val="00A3713B"/>
    <w:rsid w:val="00AA59DE"/>
    <w:rsid w:val="00B52F0D"/>
    <w:rsid w:val="00E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C548"/>
  <w15:chartTrackingRefBased/>
  <w15:docId w15:val="{88BCBFC5-F4E3-48EE-83FE-0925477C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CE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C86"/>
    <w:pPr>
      <w:keepNext/>
      <w:keepLines/>
      <w:spacing w:before="360" w:after="80"/>
      <w:outlineLvl w:val="0"/>
    </w:pPr>
    <w:rPr>
      <w:rFonts w:eastAsiaTheme="maj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CE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cn">
    <w:name w:val="heading 1 pcn"/>
    <w:basedOn w:val="Heading1"/>
    <w:link w:val="heading1pcnChar"/>
    <w:qFormat/>
    <w:rsid w:val="003779EE"/>
    <w:pPr>
      <w:keepLines w:val="0"/>
      <w:numPr>
        <w:numId w:val="3"/>
      </w:numPr>
      <w:spacing w:before="0" w:after="0" w:line="240" w:lineRule="auto"/>
    </w:pPr>
    <w:rPr>
      <w:rFonts w:ascii="Arial Nova Light" w:eastAsiaTheme="minorHAnsi" w:hAnsi="Arial Nova Light"/>
      <w:b w:val="0"/>
      <w:color w:val="000000"/>
      <w:sz w:val="22"/>
      <w:szCs w:val="22"/>
    </w:rPr>
  </w:style>
  <w:style w:type="character" w:customStyle="1" w:styleId="heading1pcnChar">
    <w:name w:val="heading 1 pcn Char"/>
    <w:basedOn w:val="Heading1Char"/>
    <w:link w:val="heading1pcn"/>
    <w:rsid w:val="003779EE"/>
    <w:rPr>
      <w:rFonts w:ascii="Arial Nova Light" w:eastAsiaTheme="majorEastAsia" w:hAnsi="Arial Nova Light" w:cs="Arial"/>
      <w:b w:val="0"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24C86"/>
    <w:rPr>
      <w:rFonts w:ascii="Arial" w:eastAsiaTheme="majorEastAsia" w:hAnsi="Arial" w:cs="Arial"/>
      <w:b/>
      <w:bCs/>
    </w:rPr>
  </w:style>
  <w:style w:type="paragraph" w:customStyle="1" w:styleId="BulletPCNParagraph">
    <w:name w:val="Bullet PCN Paragraph"/>
    <w:basedOn w:val="ListParagraph"/>
    <w:link w:val="BulletPCNParagraphChar"/>
    <w:qFormat/>
    <w:rsid w:val="003779EE"/>
    <w:pPr>
      <w:numPr>
        <w:ilvl w:val="1"/>
        <w:numId w:val="4"/>
      </w:numPr>
      <w:spacing w:after="0" w:line="240" w:lineRule="auto"/>
      <w:ind w:hanging="360"/>
    </w:pPr>
    <w:rPr>
      <w:rFonts w:ascii="Arial Nova Light" w:hAnsi="Arial Nova Light"/>
      <w:bCs/>
      <w:color w:val="000000"/>
    </w:rPr>
  </w:style>
  <w:style w:type="character" w:customStyle="1" w:styleId="BulletPCNParagraphChar">
    <w:name w:val="Bullet PCN Paragraph Char"/>
    <w:basedOn w:val="DefaultParagraphFont"/>
    <w:link w:val="BulletPCNParagraph"/>
    <w:rsid w:val="003779EE"/>
    <w:rPr>
      <w:rFonts w:ascii="Arial Nova Light" w:hAnsi="Arial Nova Light" w:cs="Arial"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779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5FCE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24C86"/>
    <w:rPr>
      <w:rFonts w:ascii="Arial" w:eastAsiaTheme="majorEastAsia" w:hAnsi="Arial" w:cstheme="majorBidi"/>
      <w:color w:val="0F4761" w:themeColor="accent1" w:themeShade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FCE"/>
    <w:pPr>
      <w:spacing w:after="80" w:line="240" w:lineRule="auto"/>
      <w:contextualSpacing/>
    </w:pPr>
    <w:rPr>
      <w:rFonts w:eastAsiaTheme="majorEastAsia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55FCE"/>
    <w:rPr>
      <w:rFonts w:ascii="Arial" w:eastAsiaTheme="majorEastAsia" w:hAnsi="Arial" w:cs="Arial"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A3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0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A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0A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7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98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9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47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840441">
          <w:marLeft w:val="0"/>
          <w:marRight w:val="0"/>
          <w:marTop w:val="0"/>
          <w:marBottom w:val="0"/>
          <w:divBdr>
            <w:top w:val="single" w:sz="24" w:space="24" w:color="005E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009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6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495748">
          <w:marLeft w:val="0"/>
          <w:marRight w:val="0"/>
          <w:marTop w:val="0"/>
          <w:marBottom w:val="0"/>
          <w:divBdr>
            <w:top w:val="single" w:sz="24" w:space="24" w:color="005E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careers.nhs.uk/working-health/overseas-health-professio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SARAVACOS, Clare (SAFFRON HEALTH PARTNERSHIP)</dc:creator>
  <cp:keywords/>
  <dc:description/>
  <cp:lastModifiedBy>SARAVACOS, Clare (SAFFRON HEALTH PARTNERSHIP)</cp:lastModifiedBy>
  <cp:revision>2</cp:revision>
  <dcterms:created xsi:type="dcterms:W3CDTF">2024-10-31T13:43:00Z</dcterms:created>
  <dcterms:modified xsi:type="dcterms:W3CDTF">2024-10-31T13:43:00Z</dcterms:modified>
</cp:coreProperties>
</file>