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E9C6" w14:textId="566751A3" w:rsidR="00683EDC" w:rsidRPr="00963225" w:rsidRDefault="00693694" w:rsidP="009A214C">
      <w:pPr>
        <w:spacing w:after="0"/>
        <w:jc w:val="center"/>
        <w:rPr>
          <w:rFonts w:ascii="Arial" w:hAnsi="Arial" w:cs="Arial"/>
          <w:b/>
          <w:bCs/>
          <w:iCs w:val="0"/>
          <w:sz w:val="22"/>
          <w:szCs w:val="22"/>
          <w:u w:val="single"/>
        </w:rPr>
      </w:pPr>
      <w:r w:rsidRPr="00963225">
        <w:rPr>
          <w:rFonts w:ascii="Arial" w:hAnsi="Arial" w:cs="Arial"/>
          <w:b/>
          <w:bCs/>
          <w:sz w:val="22"/>
          <w:szCs w:val="22"/>
          <w:u w:val="single"/>
        </w:rPr>
        <w:t xml:space="preserve">Tendring PCN </w:t>
      </w:r>
      <w:r w:rsidR="00683EDC" w:rsidRPr="00963225">
        <w:rPr>
          <w:rFonts w:ascii="Arial" w:hAnsi="Arial" w:cs="Arial"/>
          <w:b/>
          <w:bCs/>
          <w:sz w:val="22"/>
          <w:szCs w:val="22"/>
          <w:u w:val="single"/>
        </w:rPr>
        <w:t>General Practice Assistant</w:t>
      </w:r>
      <w:r w:rsidRPr="00963225">
        <w:rPr>
          <w:rFonts w:ascii="Arial" w:hAnsi="Arial" w:cs="Arial"/>
          <w:b/>
          <w:bCs/>
          <w:sz w:val="22"/>
          <w:szCs w:val="22"/>
          <w:u w:val="single"/>
        </w:rPr>
        <w:t xml:space="preserve"> (GPA) Job Description</w:t>
      </w:r>
    </w:p>
    <w:p w14:paraId="0BC1DDC3" w14:textId="77777777" w:rsidR="009A214C" w:rsidRPr="00963225" w:rsidRDefault="009A214C" w:rsidP="009A214C">
      <w:pPr>
        <w:spacing w:after="0"/>
        <w:jc w:val="center"/>
        <w:rPr>
          <w:rFonts w:ascii="Arial" w:hAnsi="Arial" w:cs="Arial"/>
          <w:b/>
          <w:bCs/>
          <w:iCs w:val="0"/>
          <w:sz w:val="22"/>
          <w:szCs w:val="22"/>
          <w:u w:val="single"/>
        </w:rPr>
      </w:pPr>
    </w:p>
    <w:p w14:paraId="5999FB24" w14:textId="357ADB1A" w:rsidR="00753BC2" w:rsidRPr="00963225" w:rsidRDefault="00753BC2" w:rsidP="00683EDC">
      <w:pPr>
        <w:rPr>
          <w:rFonts w:ascii="Arial" w:hAnsi="Arial" w:cs="Arial"/>
          <w:sz w:val="22"/>
          <w:szCs w:val="22"/>
        </w:rPr>
      </w:pPr>
      <w:r w:rsidRPr="00963225">
        <w:rPr>
          <w:rFonts w:ascii="Arial" w:hAnsi="Arial" w:cs="Arial"/>
          <w:b/>
          <w:bCs/>
          <w:sz w:val="22"/>
          <w:szCs w:val="22"/>
        </w:rPr>
        <w:t xml:space="preserve">Post: </w:t>
      </w:r>
      <w:r w:rsidRPr="00963225">
        <w:rPr>
          <w:rFonts w:ascii="Arial" w:hAnsi="Arial" w:cs="Arial"/>
          <w:sz w:val="22"/>
          <w:szCs w:val="22"/>
        </w:rPr>
        <w:t>General Practice Assistant (GPA)</w:t>
      </w:r>
    </w:p>
    <w:p w14:paraId="71F99935" w14:textId="423B0AC1" w:rsidR="003421F3" w:rsidRPr="00963225" w:rsidRDefault="003421F3" w:rsidP="00683EDC">
      <w:pPr>
        <w:rPr>
          <w:rFonts w:ascii="Arial" w:hAnsi="Arial" w:cs="Arial"/>
          <w:sz w:val="22"/>
          <w:szCs w:val="22"/>
        </w:rPr>
      </w:pPr>
      <w:r w:rsidRPr="00963225">
        <w:rPr>
          <w:rFonts w:ascii="Arial" w:hAnsi="Arial" w:cs="Arial"/>
          <w:sz w:val="22"/>
          <w:szCs w:val="22"/>
        </w:rPr>
        <w:t>Tendring Primary Care Network (PCN) has a</w:t>
      </w:r>
      <w:r w:rsidR="00DD034F">
        <w:rPr>
          <w:rFonts w:ascii="Arial" w:hAnsi="Arial" w:cs="Arial"/>
          <w:sz w:val="22"/>
          <w:szCs w:val="22"/>
        </w:rPr>
        <w:t xml:space="preserve"> fantastic</w:t>
      </w:r>
      <w:r w:rsidRPr="00963225">
        <w:rPr>
          <w:rFonts w:ascii="Arial" w:hAnsi="Arial" w:cs="Arial"/>
          <w:sz w:val="22"/>
          <w:szCs w:val="22"/>
        </w:rPr>
        <w:t xml:space="preserve"> opportunity for a General Practice Assistant (GPA) to join our team as part of the National PCN Pilot on a </w:t>
      </w:r>
      <w:r w:rsidR="00946D90" w:rsidRPr="00963225">
        <w:rPr>
          <w:rFonts w:ascii="Arial" w:hAnsi="Arial" w:cs="Arial"/>
          <w:sz w:val="22"/>
          <w:szCs w:val="22"/>
        </w:rPr>
        <w:t>full-time</w:t>
      </w:r>
      <w:r w:rsidRPr="00963225">
        <w:rPr>
          <w:rFonts w:ascii="Arial" w:hAnsi="Arial" w:cs="Arial"/>
          <w:sz w:val="22"/>
          <w:szCs w:val="22"/>
        </w:rPr>
        <w:t xml:space="preserve"> basis.</w:t>
      </w:r>
    </w:p>
    <w:p w14:paraId="01FF9FF4" w14:textId="07F4A0FC" w:rsidR="00753BC2" w:rsidRPr="00963225" w:rsidRDefault="00753BC2" w:rsidP="00683EDC">
      <w:pPr>
        <w:rPr>
          <w:rFonts w:ascii="Arial" w:hAnsi="Arial" w:cs="Arial"/>
          <w:sz w:val="22"/>
          <w:szCs w:val="22"/>
        </w:rPr>
      </w:pPr>
      <w:r w:rsidRPr="00963225">
        <w:rPr>
          <w:rFonts w:ascii="Arial" w:hAnsi="Arial" w:cs="Arial"/>
          <w:b/>
          <w:bCs/>
          <w:sz w:val="22"/>
          <w:szCs w:val="22"/>
        </w:rPr>
        <w:t xml:space="preserve">Contract Type: </w:t>
      </w:r>
      <w:r w:rsidRPr="00963225">
        <w:rPr>
          <w:rFonts w:ascii="Arial" w:hAnsi="Arial" w:cs="Arial"/>
          <w:sz w:val="22"/>
          <w:szCs w:val="22"/>
        </w:rPr>
        <w:t>Fixed term contract for 2 years, with extension subject to funding.</w:t>
      </w:r>
    </w:p>
    <w:p w14:paraId="6A10FD0C" w14:textId="48ECBA86" w:rsidR="00D30361" w:rsidRPr="00963225" w:rsidRDefault="00D30361" w:rsidP="00683EDC">
      <w:pPr>
        <w:rPr>
          <w:rFonts w:ascii="Arial" w:hAnsi="Arial" w:cs="Arial"/>
          <w:sz w:val="22"/>
          <w:szCs w:val="22"/>
        </w:rPr>
      </w:pPr>
      <w:r w:rsidRPr="00963225">
        <w:rPr>
          <w:rFonts w:ascii="Arial" w:hAnsi="Arial" w:cs="Arial"/>
          <w:b/>
          <w:bCs/>
          <w:sz w:val="22"/>
          <w:szCs w:val="22"/>
        </w:rPr>
        <w:t xml:space="preserve">Accountable to: </w:t>
      </w:r>
      <w:r w:rsidR="008C2BC9">
        <w:rPr>
          <w:rFonts w:ascii="Arial" w:hAnsi="Arial" w:cs="Arial"/>
          <w:sz w:val="22"/>
          <w:szCs w:val="22"/>
        </w:rPr>
        <w:t xml:space="preserve">Dr Praveen Tatavarthi (Tendring PCN Clinical Director) and </w:t>
      </w:r>
      <w:r w:rsidRPr="00963225">
        <w:rPr>
          <w:rFonts w:ascii="Arial" w:hAnsi="Arial" w:cs="Arial"/>
          <w:sz w:val="22"/>
          <w:szCs w:val="22"/>
        </w:rPr>
        <w:t xml:space="preserve">Julie Harvey, </w:t>
      </w:r>
      <w:r w:rsidR="008C2BC9">
        <w:rPr>
          <w:rFonts w:ascii="Arial" w:hAnsi="Arial" w:cs="Arial"/>
          <w:sz w:val="22"/>
          <w:szCs w:val="22"/>
        </w:rPr>
        <w:t>(</w:t>
      </w:r>
      <w:r w:rsidRPr="00963225">
        <w:rPr>
          <w:rFonts w:ascii="Arial" w:hAnsi="Arial" w:cs="Arial"/>
          <w:sz w:val="22"/>
          <w:szCs w:val="22"/>
        </w:rPr>
        <w:t>Tendring PCN Business Operations Manager</w:t>
      </w:r>
      <w:r w:rsidR="008C2BC9">
        <w:rPr>
          <w:rFonts w:ascii="Arial" w:hAnsi="Arial" w:cs="Arial"/>
          <w:sz w:val="22"/>
          <w:szCs w:val="22"/>
        </w:rPr>
        <w:t>)</w:t>
      </w:r>
    </w:p>
    <w:p w14:paraId="7A9380AF" w14:textId="19757D99" w:rsidR="00D30361" w:rsidRPr="00963225" w:rsidRDefault="00D30361" w:rsidP="00683EDC">
      <w:pPr>
        <w:rPr>
          <w:rFonts w:ascii="Arial" w:hAnsi="Arial" w:cs="Arial"/>
          <w:sz w:val="22"/>
          <w:szCs w:val="22"/>
        </w:rPr>
      </w:pPr>
      <w:r w:rsidRPr="00963225">
        <w:rPr>
          <w:rFonts w:ascii="Arial" w:hAnsi="Arial" w:cs="Arial"/>
          <w:b/>
          <w:bCs/>
          <w:sz w:val="22"/>
          <w:szCs w:val="22"/>
        </w:rPr>
        <w:t xml:space="preserve">Salary Range: </w:t>
      </w:r>
      <w:r w:rsidRPr="00963225">
        <w:rPr>
          <w:rFonts w:ascii="Arial" w:hAnsi="Arial" w:cs="Arial"/>
          <w:sz w:val="22"/>
          <w:szCs w:val="22"/>
        </w:rPr>
        <w:t>Band 4</w:t>
      </w:r>
      <w:r w:rsidR="00947B35" w:rsidRPr="00963225">
        <w:rPr>
          <w:rFonts w:ascii="Arial" w:hAnsi="Arial" w:cs="Arial"/>
          <w:sz w:val="22"/>
          <w:szCs w:val="22"/>
        </w:rPr>
        <w:t xml:space="preserve"> (subject to qualifications and experience)</w:t>
      </w:r>
    </w:p>
    <w:p w14:paraId="313FA571" w14:textId="32D11ECF" w:rsidR="00D15AA8" w:rsidRPr="00963225" w:rsidRDefault="00D15AA8" w:rsidP="00577CC5">
      <w:pPr>
        <w:spacing w:after="0"/>
        <w:rPr>
          <w:rFonts w:ascii="Arial" w:hAnsi="Arial" w:cs="Arial"/>
          <w:sz w:val="22"/>
          <w:szCs w:val="22"/>
        </w:rPr>
      </w:pPr>
      <w:r w:rsidRPr="00963225">
        <w:rPr>
          <w:rFonts w:ascii="Arial" w:hAnsi="Arial" w:cs="Arial"/>
          <w:b/>
          <w:bCs/>
          <w:sz w:val="22"/>
          <w:szCs w:val="22"/>
        </w:rPr>
        <w:t>About Us:</w:t>
      </w:r>
    </w:p>
    <w:p w14:paraId="50BE02B0" w14:textId="77777777" w:rsidR="00A20DA5" w:rsidRPr="00963225" w:rsidRDefault="00A20DA5" w:rsidP="00A20DA5">
      <w:pPr>
        <w:rPr>
          <w:rFonts w:ascii="Arial" w:hAnsi="Arial" w:cs="Arial"/>
          <w:sz w:val="22"/>
          <w:szCs w:val="22"/>
        </w:rPr>
      </w:pPr>
      <w:r w:rsidRPr="00963225">
        <w:rPr>
          <w:rFonts w:ascii="Arial" w:hAnsi="Arial" w:cs="Arial"/>
          <w:sz w:val="22"/>
          <w:szCs w:val="22"/>
        </w:rPr>
        <w:t xml:space="preserve">Our network is located on the North-East Essex Coast and comprises of 3 GP practices: Mayflower Medical Centre in Harwich, St James Surgery in Clacton and Great Bentley Surgery. </w:t>
      </w:r>
    </w:p>
    <w:p w14:paraId="247A0862" w14:textId="77777777" w:rsidR="00A20DA5" w:rsidRPr="00963225" w:rsidRDefault="00A20DA5" w:rsidP="00A20DA5">
      <w:pPr>
        <w:rPr>
          <w:rFonts w:ascii="Arial" w:hAnsi="Arial" w:cs="Arial"/>
          <w:sz w:val="22"/>
          <w:szCs w:val="22"/>
        </w:rPr>
      </w:pPr>
      <w:r w:rsidRPr="00963225">
        <w:rPr>
          <w:rFonts w:ascii="Arial" w:hAnsi="Arial" w:cs="Arial"/>
          <w:sz w:val="22"/>
          <w:szCs w:val="22"/>
        </w:rPr>
        <w:t>It has an approximate patient population of 44,000 and it strives on bringing together local health care and resources to deliver high quality, evidence-based and integrated care to all their patients.</w:t>
      </w:r>
    </w:p>
    <w:p w14:paraId="583CC924" w14:textId="3E724839" w:rsidR="00683EDC" w:rsidRPr="00963225" w:rsidRDefault="00683EDC" w:rsidP="00577CC5">
      <w:pPr>
        <w:spacing w:after="0"/>
        <w:rPr>
          <w:rFonts w:ascii="Arial" w:hAnsi="Arial" w:cs="Arial"/>
          <w:b/>
          <w:bCs/>
          <w:sz w:val="22"/>
          <w:szCs w:val="22"/>
        </w:rPr>
      </w:pPr>
      <w:r w:rsidRPr="00963225">
        <w:rPr>
          <w:rFonts w:ascii="Arial" w:hAnsi="Arial" w:cs="Arial"/>
          <w:b/>
          <w:bCs/>
          <w:sz w:val="22"/>
          <w:szCs w:val="22"/>
        </w:rPr>
        <w:t>Job Summary</w:t>
      </w:r>
    </w:p>
    <w:p w14:paraId="659C41D7" w14:textId="77777777" w:rsidR="00D15AA8" w:rsidRPr="00963225" w:rsidRDefault="00D15AA8" w:rsidP="00D15AA8">
      <w:pPr>
        <w:rPr>
          <w:rFonts w:ascii="Arial" w:hAnsi="Arial" w:cs="Arial"/>
          <w:sz w:val="22"/>
          <w:szCs w:val="22"/>
        </w:rPr>
      </w:pPr>
      <w:r w:rsidRPr="00963225">
        <w:rPr>
          <w:rFonts w:ascii="Arial" w:hAnsi="Arial" w:cs="Arial"/>
          <w:sz w:val="22"/>
          <w:szCs w:val="22"/>
        </w:rPr>
        <w:t>The GPA position is a support role, covering administrative tasks and some basic clinical duties, to assist the GPs, enabling them to make the best use of consultation time.  The post-holder will form part of our multi-disciplinary, primary-care team and contribute to the smooth running of the surgery.</w:t>
      </w:r>
    </w:p>
    <w:p w14:paraId="625B0A8D" w14:textId="4C4B583C" w:rsidR="009A214C" w:rsidRPr="00963225" w:rsidRDefault="009A214C" w:rsidP="009A214C">
      <w:pPr>
        <w:spacing w:after="0" w:line="240" w:lineRule="auto"/>
        <w:rPr>
          <w:rFonts w:ascii="Arial" w:eastAsia="Times New Roman" w:hAnsi="Arial" w:cs="Arial"/>
          <w:bCs/>
          <w:iCs w:val="0"/>
          <w:sz w:val="22"/>
          <w:szCs w:val="22"/>
          <w:lang w:eastAsia="en-GB"/>
        </w:rPr>
      </w:pPr>
      <w:r w:rsidRPr="00963225">
        <w:rPr>
          <w:rFonts w:ascii="Arial" w:eastAsia="Times New Roman" w:hAnsi="Arial" w:cs="Arial"/>
          <w:bCs/>
          <w:iCs w:val="0"/>
          <w:sz w:val="22"/>
          <w:szCs w:val="22"/>
          <w:lang w:eastAsia="en-GB"/>
        </w:rPr>
        <w:t>Tendring PCN is part of the national PCN pilot, of which we are recruiting a pro-active care team as one of our interventions to trial new ways of working in line with the Fuller Report.</w:t>
      </w:r>
    </w:p>
    <w:p w14:paraId="6293CA0D" w14:textId="77777777" w:rsidR="009A214C" w:rsidRPr="00963225" w:rsidRDefault="009A214C" w:rsidP="009A214C">
      <w:pPr>
        <w:spacing w:after="0" w:line="240" w:lineRule="auto"/>
        <w:rPr>
          <w:rFonts w:ascii="Arial" w:eastAsia="Times New Roman" w:hAnsi="Arial" w:cs="Arial"/>
          <w:bCs/>
          <w:iCs w:val="0"/>
          <w:sz w:val="22"/>
          <w:szCs w:val="22"/>
          <w:lang w:eastAsia="en-GB"/>
        </w:rPr>
      </w:pPr>
    </w:p>
    <w:p w14:paraId="7E9BE2A2" w14:textId="29D2D17D" w:rsidR="004D2B06" w:rsidRDefault="001D3DC7" w:rsidP="00577CC5">
      <w:pPr>
        <w:spacing w:after="0"/>
        <w:rPr>
          <w:rFonts w:ascii="Arial" w:hAnsi="Arial" w:cs="Arial"/>
          <w:b/>
          <w:bCs/>
          <w:sz w:val="22"/>
          <w:szCs w:val="22"/>
        </w:rPr>
      </w:pPr>
      <w:r w:rsidRPr="00963225">
        <w:rPr>
          <w:rFonts w:ascii="Arial" w:hAnsi="Arial" w:cs="Arial"/>
          <w:b/>
          <w:bCs/>
          <w:sz w:val="22"/>
          <w:szCs w:val="22"/>
        </w:rPr>
        <w:t>Role Responsibilities</w:t>
      </w:r>
    </w:p>
    <w:p w14:paraId="0FD6DF0C" w14:textId="77777777" w:rsidR="004D2B06" w:rsidRPr="00963225" w:rsidRDefault="004D2B06" w:rsidP="00577CC5">
      <w:pPr>
        <w:spacing w:after="0"/>
        <w:rPr>
          <w:rFonts w:ascii="Arial" w:hAnsi="Arial" w:cs="Arial"/>
          <w:b/>
          <w:bCs/>
          <w:sz w:val="22"/>
          <w:szCs w:val="22"/>
        </w:rPr>
      </w:pPr>
    </w:p>
    <w:p w14:paraId="10575A11" w14:textId="6FFF8E1E" w:rsidR="00D15AA8" w:rsidRPr="00963225" w:rsidRDefault="00D15AA8" w:rsidP="00577CC5">
      <w:pPr>
        <w:pStyle w:val="ListParagraph"/>
        <w:numPr>
          <w:ilvl w:val="0"/>
          <w:numId w:val="11"/>
        </w:numPr>
        <w:spacing w:after="120" w:line="259" w:lineRule="auto"/>
        <w:rPr>
          <w:rFonts w:ascii="Arial" w:hAnsi="Arial" w:cs="Arial"/>
          <w:szCs w:val="22"/>
        </w:rPr>
      </w:pPr>
      <w:r w:rsidRPr="00963225">
        <w:rPr>
          <w:rFonts w:ascii="Arial" w:hAnsi="Arial" w:cs="Arial"/>
          <w:szCs w:val="22"/>
        </w:rPr>
        <w:t>Arranging appointments, referrals, tests and follow up appointments of patients.</w:t>
      </w:r>
    </w:p>
    <w:p w14:paraId="031501B3" w14:textId="77777777" w:rsidR="001D3DC7" w:rsidRPr="00963225" w:rsidRDefault="001D3DC7" w:rsidP="001D3DC7">
      <w:pPr>
        <w:pStyle w:val="ListParagraph"/>
        <w:numPr>
          <w:ilvl w:val="0"/>
          <w:numId w:val="0"/>
        </w:numPr>
        <w:spacing w:after="120" w:line="259" w:lineRule="auto"/>
        <w:ind w:left="720"/>
        <w:rPr>
          <w:rFonts w:ascii="Arial" w:hAnsi="Arial" w:cs="Arial"/>
          <w:szCs w:val="22"/>
        </w:rPr>
      </w:pPr>
    </w:p>
    <w:p w14:paraId="0226FEB1" w14:textId="11BD0E15" w:rsidR="00D15AA8" w:rsidRPr="00963225" w:rsidRDefault="00D15AA8" w:rsidP="00577CC5">
      <w:pPr>
        <w:pStyle w:val="ListParagraph"/>
        <w:numPr>
          <w:ilvl w:val="0"/>
          <w:numId w:val="11"/>
        </w:numPr>
        <w:spacing w:after="120" w:line="259" w:lineRule="auto"/>
        <w:rPr>
          <w:rFonts w:ascii="Arial" w:hAnsi="Arial" w:cs="Arial"/>
          <w:szCs w:val="22"/>
        </w:rPr>
      </w:pPr>
      <w:r w:rsidRPr="00963225">
        <w:rPr>
          <w:rFonts w:ascii="Arial" w:hAnsi="Arial" w:cs="Arial"/>
          <w:szCs w:val="22"/>
        </w:rPr>
        <w:t xml:space="preserve">Dipping urine, taking blood pressure, ECGs </w:t>
      </w:r>
      <w:r w:rsidR="00E71061">
        <w:rPr>
          <w:rFonts w:ascii="Arial" w:hAnsi="Arial" w:cs="Arial"/>
          <w:szCs w:val="22"/>
        </w:rPr>
        <w:t>and</w:t>
      </w:r>
      <w:r w:rsidRPr="00963225">
        <w:rPr>
          <w:rFonts w:ascii="Arial" w:hAnsi="Arial" w:cs="Arial"/>
          <w:szCs w:val="22"/>
        </w:rPr>
        <w:t xml:space="preserve"> phlebotomy.</w:t>
      </w:r>
    </w:p>
    <w:p w14:paraId="04D983AD" w14:textId="77777777" w:rsidR="001D3DC7" w:rsidRPr="00963225" w:rsidRDefault="001D3DC7" w:rsidP="001D3DC7">
      <w:pPr>
        <w:pStyle w:val="ListParagraph"/>
        <w:numPr>
          <w:ilvl w:val="0"/>
          <w:numId w:val="0"/>
        </w:numPr>
        <w:ind w:left="1440"/>
        <w:rPr>
          <w:rFonts w:ascii="Arial" w:hAnsi="Arial" w:cs="Arial"/>
          <w:szCs w:val="22"/>
        </w:rPr>
      </w:pPr>
    </w:p>
    <w:p w14:paraId="2D058ED7" w14:textId="77777777" w:rsidR="00D15AA8" w:rsidRPr="00963225" w:rsidRDefault="00D15AA8" w:rsidP="00577CC5">
      <w:pPr>
        <w:pStyle w:val="ListParagraph"/>
        <w:numPr>
          <w:ilvl w:val="0"/>
          <w:numId w:val="11"/>
        </w:numPr>
        <w:spacing w:after="120" w:line="259" w:lineRule="auto"/>
        <w:rPr>
          <w:rFonts w:ascii="Arial" w:hAnsi="Arial" w:cs="Arial"/>
          <w:szCs w:val="22"/>
        </w:rPr>
      </w:pPr>
      <w:r w:rsidRPr="00963225">
        <w:rPr>
          <w:rFonts w:ascii="Arial" w:hAnsi="Arial" w:cs="Arial"/>
          <w:szCs w:val="22"/>
        </w:rPr>
        <w:t>Supporting the GP and senior nursing team with chronic disease management, health inequalities and wound care.</w:t>
      </w:r>
    </w:p>
    <w:p w14:paraId="79FCB9AF" w14:textId="77777777" w:rsidR="001D3DC7" w:rsidRPr="00963225" w:rsidRDefault="001D3DC7" w:rsidP="001D3DC7">
      <w:pPr>
        <w:pStyle w:val="ListParagraph"/>
        <w:numPr>
          <w:ilvl w:val="0"/>
          <w:numId w:val="0"/>
        </w:numPr>
        <w:ind w:left="1440"/>
        <w:rPr>
          <w:rFonts w:ascii="Arial" w:hAnsi="Arial" w:cs="Arial"/>
          <w:szCs w:val="22"/>
        </w:rPr>
      </w:pPr>
    </w:p>
    <w:p w14:paraId="49458CF9" w14:textId="77777777" w:rsidR="00D15AA8" w:rsidRPr="00963225" w:rsidRDefault="00D15AA8" w:rsidP="00577CC5">
      <w:pPr>
        <w:pStyle w:val="ListParagraph"/>
        <w:numPr>
          <w:ilvl w:val="0"/>
          <w:numId w:val="11"/>
        </w:numPr>
        <w:spacing w:after="120" w:line="259" w:lineRule="auto"/>
        <w:rPr>
          <w:rFonts w:ascii="Arial" w:hAnsi="Arial" w:cs="Arial"/>
          <w:szCs w:val="22"/>
        </w:rPr>
      </w:pPr>
      <w:r w:rsidRPr="00963225">
        <w:rPr>
          <w:rFonts w:ascii="Arial" w:hAnsi="Arial" w:cs="Arial"/>
          <w:szCs w:val="22"/>
        </w:rPr>
        <w:t>Completing basic (non-opinion) forms and core elements of some forms for the GP to approve and sign such as insurance forms, mortgage, benefits agency forms etc.</w:t>
      </w:r>
    </w:p>
    <w:p w14:paraId="7C93F489" w14:textId="77777777" w:rsidR="001D3DC7" w:rsidRPr="00963225" w:rsidRDefault="001D3DC7" w:rsidP="001D3DC7">
      <w:pPr>
        <w:pStyle w:val="ListParagraph"/>
        <w:numPr>
          <w:ilvl w:val="0"/>
          <w:numId w:val="0"/>
        </w:numPr>
        <w:ind w:left="1440"/>
        <w:rPr>
          <w:rFonts w:ascii="Arial" w:hAnsi="Arial" w:cs="Arial"/>
          <w:szCs w:val="22"/>
        </w:rPr>
      </w:pPr>
    </w:p>
    <w:p w14:paraId="0C3E0626" w14:textId="77777777" w:rsidR="00D15AA8" w:rsidRPr="00963225" w:rsidRDefault="00D15AA8" w:rsidP="00577CC5">
      <w:pPr>
        <w:pStyle w:val="ListParagraph"/>
        <w:numPr>
          <w:ilvl w:val="0"/>
          <w:numId w:val="11"/>
        </w:numPr>
        <w:spacing w:after="120" w:line="259" w:lineRule="auto"/>
        <w:rPr>
          <w:rFonts w:ascii="Arial" w:hAnsi="Arial" w:cs="Arial"/>
          <w:szCs w:val="22"/>
        </w:rPr>
      </w:pPr>
      <w:r w:rsidRPr="00963225">
        <w:rPr>
          <w:rFonts w:ascii="Arial" w:hAnsi="Arial" w:cs="Arial"/>
          <w:szCs w:val="22"/>
        </w:rPr>
        <w:t>Helping the GP liaise with all multidisciplinary teams within and outside the practice.</w:t>
      </w:r>
    </w:p>
    <w:p w14:paraId="5E62A66A" w14:textId="77777777" w:rsidR="001D3DC7" w:rsidRPr="00963225" w:rsidRDefault="001D3DC7" w:rsidP="00F43766">
      <w:pPr>
        <w:pStyle w:val="ListParagraph"/>
        <w:numPr>
          <w:ilvl w:val="0"/>
          <w:numId w:val="0"/>
        </w:numPr>
        <w:ind w:left="1440"/>
        <w:rPr>
          <w:rFonts w:ascii="Arial" w:hAnsi="Arial" w:cs="Arial"/>
          <w:szCs w:val="22"/>
        </w:rPr>
      </w:pPr>
    </w:p>
    <w:p w14:paraId="427EA38A" w14:textId="77777777" w:rsidR="00D15AA8" w:rsidRPr="00963225" w:rsidRDefault="00D15AA8" w:rsidP="00577CC5">
      <w:pPr>
        <w:pStyle w:val="ListParagraph"/>
        <w:numPr>
          <w:ilvl w:val="0"/>
          <w:numId w:val="11"/>
        </w:numPr>
        <w:spacing w:after="120" w:line="259" w:lineRule="auto"/>
        <w:rPr>
          <w:rFonts w:ascii="Arial" w:hAnsi="Arial" w:cs="Arial"/>
          <w:szCs w:val="22"/>
        </w:rPr>
      </w:pPr>
      <w:r w:rsidRPr="00963225">
        <w:rPr>
          <w:rFonts w:ascii="Arial" w:hAnsi="Arial" w:cs="Arial"/>
          <w:szCs w:val="22"/>
        </w:rPr>
        <w:lastRenderedPageBreak/>
        <w:t>Undertake home visits to assist chronic disease management.</w:t>
      </w:r>
    </w:p>
    <w:p w14:paraId="17A31723" w14:textId="77777777" w:rsidR="00DF7B64" w:rsidRPr="00963225" w:rsidRDefault="00DF7B64" w:rsidP="00DF7B64">
      <w:pPr>
        <w:pStyle w:val="ListParagraph"/>
        <w:numPr>
          <w:ilvl w:val="0"/>
          <w:numId w:val="0"/>
        </w:numPr>
        <w:ind w:left="1440"/>
        <w:rPr>
          <w:rFonts w:ascii="Arial" w:hAnsi="Arial" w:cs="Arial"/>
          <w:szCs w:val="22"/>
        </w:rPr>
      </w:pPr>
    </w:p>
    <w:p w14:paraId="44090A7E" w14:textId="77777777" w:rsidR="009F3954" w:rsidRPr="00963225" w:rsidRDefault="00D15AA8" w:rsidP="0075497D">
      <w:pPr>
        <w:pStyle w:val="ListParagraph"/>
        <w:numPr>
          <w:ilvl w:val="0"/>
          <w:numId w:val="11"/>
        </w:numPr>
        <w:spacing w:after="120" w:line="259" w:lineRule="auto"/>
        <w:rPr>
          <w:rFonts w:ascii="Arial" w:hAnsi="Arial" w:cs="Arial"/>
          <w:szCs w:val="22"/>
        </w:rPr>
      </w:pPr>
      <w:r w:rsidRPr="00963225">
        <w:rPr>
          <w:rFonts w:ascii="Arial" w:hAnsi="Arial" w:cs="Arial"/>
          <w:szCs w:val="22"/>
        </w:rPr>
        <w:t>Mentoring support and training will be provided.</w:t>
      </w:r>
      <w:r w:rsidR="009F3954" w:rsidRPr="00963225">
        <w:rPr>
          <w:rFonts w:ascii="Arial" w:hAnsi="Arial" w:cs="Arial"/>
          <w:szCs w:val="22"/>
        </w:rPr>
        <w:br/>
      </w:r>
    </w:p>
    <w:p w14:paraId="7273EEAD" w14:textId="7A6306CE" w:rsidR="0075497D" w:rsidRPr="00963225" w:rsidRDefault="0075497D" w:rsidP="009F3954">
      <w:pPr>
        <w:rPr>
          <w:rFonts w:ascii="Arial" w:hAnsi="Arial" w:cs="Arial"/>
          <w:sz w:val="22"/>
          <w:szCs w:val="22"/>
        </w:rPr>
      </w:pPr>
      <w:r w:rsidRPr="00963225">
        <w:rPr>
          <w:rFonts w:ascii="Arial" w:hAnsi="Arial" w:cs="Arial"/>
          <w:sz w:val="22"/>
          <w:szCs w:val="22"/>
        </w:rPr>
        <w:t xml:space="preserve">This list is not exhaustive, with </w:t>
      </w:r>
      <w:r w:rsidR="00926E0D" w:rsidRPr="00963225">
        <w:rPr>
          <w:rFonts w:ascii="Arial" w:hAnsi="Arial" w:cs="Arial"/>
          <w:sz w:val="22"/>
          <w:szCs w:val="22"/>
        </w:rPr>
        <w:t xml:space="preserve">further information via the SNEE Training Hub website: </w:t>
      </w:r>
      <w:r w:rsidRPr="00963225">
        <w:rPr>
          <w:rFonts w:ascii="Arial" w:hAnsi="Arial" w:cs="Arial"/>
          <w:sz w:val="22"/>
          <w:szCs w:val="22"/>
        </w:rPr>
        <w:t xml:space="preserve"> </w:t>
      </w:r>
      <w:hyperlink r:id="rId11" w:history="1">
        <w:r w:rsidR="00926E0D" w:rsidRPr="00963225">
          <w:rPr>
            <w:rStyle w:val="Hyperlink"/>
            <w:rFonts w:ascii="Arial" w:hAnsi="Arial" w:cs="Arial"/>
            <w:sz w:val="22"/>
            <w:szCs w:val="22"/>
          </w:rPr>
          <w:t>www.sneetraininghub.org.uk/general-practice-assistant-gpa</w:t>
        </w:r>
      </w:hyperlink>
    </w:p>
    <w:p w14:paraId="6D671CDE" w14:textId="4BBDEBF0" w:rsidR="00D15AA8" w:rsidRPr="00963225" w:rsidRDefault="00D15AA8" w:rsidP="00577CC5">
      <w:pPr>
        <w:spacing w:after="120" w:line="259" w:lineRule="auto"/>
        <w:rPr>
          <w:rFonts w:ascii="Arial" w:hAnsi="Arial" w:cs="Arial"/>
          <w:sz w:val="22"/>
          <w:szCs w:val="22"/>
        </w:rPr>
      </w:pPr>
      <w:r w:rsidRPr="00963225">
        <w:rPr>
          <w:rFonts w:ascii="Arial" w:hAnsi="Arial" w:cs="Arial"/>
          <w:b/>
          <w:bCs/>
          <w:sz w:val="22"/>
          <w:szCs w:val="22"/>
        </w:rPr>
        <w:t>About the Candidate</w:t>
      </w:r>
    </w:p>
    <w:p w14:paraId="27CB6EC1" w14:textId="77777777" w:rsidR="00D15AA8" w:rsidRPr="00963225" w:rsidRDefault="00D15AA8" w:rsidP="00D15AA8">
      <w:pPr>
        <w:rPr>
          <w:rFonts w:ascii="Arial" w:hAnsi="Arial" w:cs="Arial"/>
          <w:sz w:val="22"/>
          <w:szCs w:val="22"/>
        </w:rPr>
      </w:pPr>
      <w:r w:rsidRPr="00963225">
        <w:rPr>
          <w:rFonts w:ascii="Arial" w:hAnsi="Arial" w:cs="Arial"/>
          <w:sz w:val="22"/>
          <w:szCs w:val="22"/>
        </w:rPr>
        <w:t>Whilst the following skills and experience are important, we would welcome applications from people who can demonstrate strong transferable skills:</w:t>
      </w:r>
    </w:p>
    <w:p w14:paraId="4264B090" w14:textId="77777777" w:rsidR="00D15AA8" w:rsidRPr="00963225" w:rsidRDefault="00D15AA8" w:rsidP="00577CC5">
      <w:pPr>
        <w:pStyle w:val="ListParagraph"/>
        <w:numPr>
          <w:ilvl w:val="0"/>
          <w:numId w:val="12"/>
        </w:numPr>
        <w:spacing w:after="120" w:line="259" w:lineRule="auto"/>
        <w:rPr>
          <w:rFonts w:ascii="Arial" w:hAnsi="Arial" w:cs="Arial"/>
          <w:szCs w:val="22"/>
        </w:rPr>
      </w:pPr>
      <w:r w:rsidRPr="00963225">
        <w:rPr>
          <w:rFonts w:ascii="Arial" w:hAnsi="Arial" w:cs="Arial"/>
          <w:szCs w:val="22"/>
        </w:rPr>
        <w:t>Strong organisational skills.</w:t>
      </w:r>
    </w:p>
    <w:p w14:paraId="2BD664F9" w14:textId="77777777" w:rsidR="00D15AA8" w:rsidRPr="00963225" w:rsidRDefault="00D15AA8" w:rsidP="00577CC5">
      <w:pPr>
        <w:pStyle w:val="ListParagraph"/>
        <w:numPr>
          <w:ilvl w:val="0"/>
          <w:numId w:val="12"/>
        </w:numPr>
        <w:spacing w:after="120" w:line="259" w:lineRule="auto"/>
        <w:rPr>
          <w:rFonts w:ascii="Arial" w:hAnsi="Arial" w:cs="Arial"/>
          <w:szCs w:val="22"/>
        </w:rPr>
      </w:pPr>
      <w:r w:rsidRPr="00963225">
        <w:rPr>
          <w:rFonts w:ascii="Arial" w:hAnsi="Arial" w:cs="Arial"/>
          <w:szCs w:val="22"/>
        </w:rPr>
        <w:t>IT skills, including experience of working with a clinical system.</w:t>
      </w:r>
    </w:p>
    <w:p w14:paraId="5AEC6412" w14:textId="77777777" w:rsidR="00D15AA8" w:rsidRPr="00963225" w:rsidRDefault="00D15AA8" w:rsidP="00577CC5">
      <w:pPr>
        <w:pStyle w:val="ListParagraph"/>
        <w:numPr>
          <w:ilvl w:val="0"/>
          <w:numId w:val="12"/>
        </w:numPr>
        <w:spacing w:after="120" w:line="259" w:lineRule="auto"/>
        <w:rPr>
          <w:rFonts w:ascii="Arial" w:hAnsi="Arial" w:cs="Arial"/>
          <w:szCs w:val="22"/>
        </w:rPr>
      </w:pPr>
      <w:r w:rsidRPr="00963225">
        <w:rPr>
          <w:rFonts w:ascii="Arial" w:hAnsi="Arial" w:cs="Arial"/>
          <w:szCs w:val="22"/>
        </w:rPr>
        <w:t>Excellent communication skills and a friendly manner.</w:t>
      </w:r>
    </w:p>
    <w:p w14:paraId="39C7E88C" w14:textId="4787593C" w:rsidR="00D15AA8" w:rsidRPr="00963225" w:rsidRDefault="00D15AA8" w:rsidP="00577CC5">
      <w:pPr>
        <w:pStyle w:val="ListParagraph"/>
        <w:numPr>
          <w:ilvl w:val="0"/>
          <w:numId w:val="12"/>
        </w:numPr>
        <w:spacing w:after="120" w:line="259" w:lineRule="auto"/>
        <w:rPr>
          <w:rFonts w:ascii="Arial" w:hAnsi="Arial" w:cs="Arial"/>
          <w:szCs w:val="22"/>
        </w:rPr>
      </w:pPr>
      <w:r w:rsidRPr="00963225">
        <w:rPr>
          <w:rFonts w:ascii="Arial" w:hAnsi="Arial" w:cs="Arial"/>
          <w:szCs w:val="22"/>
        </w:rPr>
        <w:t>Ability to understand the need to maintain confidentiality and data security</w:t>
      </w:r>
      <w:r w:rsidR="00DB7471" w:rsidRPr="00963225">
        <w:rPr>
          <w:rFonts w:ascii="Arial" w:hAnsi="Arial" w:cs="Arial"/>
          <w:szCs w:val="22"/>
        </w:rPr>
        <w:t>.</w:t>
      </w:r>
    </w:p>
    <w:p w14:paraId="45310CD0" w14:textId="77777777" w:rsidR="00D15AA8" w:rsidRPr="00963225" w:rsidRDefault="00D15AA8" w:rsidP="00577CC5">
      <w:pPr>
        <w:pStyle w:val="ListParagraph"/>
        <w:numPr>
          <w:ilvl w:val="0"/>
          <w:numId w:val="12"/>
        </w:numPr>
        <w:spacing w:after="120" w:line="259" w:lineRule="auto"/>
        <w:rPr>
          <w:rFonts w:ascii="Arial" w:hAnsi="Arial" w:cs="Arial"/>
          <w:szCs w:val="22"/>
        </w:rPr>
      </w:pPr>
      <w:r w:rsidRPr="00963225">
        <w:rPr>
          <w:rFonts w:ascii="Arial" w:hAnsi="Arial" w:cs="Arial"/>
          <w:szCs w:val="22"/>
        </w:rPr>
        <w:t>Ability to multi-task and to work accurately under pressure.</w:t>
      </w:r>
    </w:p>
    <w:p w14:paraId="50095137" w14:textId="3FF8DCE0" w:rsidR="00B049FE" w:rsidRDefault="00D15AA8" w:rsidP="00963225">
      <w:pPr>
        <w:pStyle w:val="ListParagraph"/>
        <w:numPr>
          <w:ilvl w:val="0"/>
          <w:numId w:val="12"/>
        </w:numPr>
        <w:spacing w:after="120" w:line="259" w:lineRule="auto"/>
        <w:rPr>
          <w:rFonts w:ascii="Arial" w:hAnsi="Arial" w:cs="Arial"/>
          <w:szCs w:val="22"/>
        </w:rPr>
      </w:pPr>
      <w:r w:rsidRPr="00963225">
        <w:rPr>
          <w:rFonts w:ascii="Arial" w:hAnsi="Arial" w:cs="Arial"/>
          <w:szCs w:val="22"/>
        </w:rPr>
        <w:t>Ability to work in a team as well as being comfortable working independently.</w:t>
      </w:r>
    </w:p>
    <w:p w14:paraId="2B68D8C0" w14:textId="77777777" w:rsidR="005E7C5D" w:rsidRDefault="005E7C5D" w:rsidP="005E7C5D">
      <w:pPr>
        <w:spacing w:after="120" w:line="259" w:lineRule="auto"/>
        <w:rPr>
          <w:rFonts w:ascii="Arial" w:hAnsi="Arial" w:cs="Arial"/>
          <w:szCs w:val="22"/>
        </w:rPr>
      </w:pPr>
    </w:p>
    <w:p w14:paraId="586F6532" w14:textId="45BB3906" w:rsidR="007F36BB" w:rsidRPr="00CD2F17" w:rsidRDefault="007F36BB" w:rsidP="005E7C5D">
      <w:pPr>
        <w:spacing w:after="120" w:line="259" w:lineRule="auto"/>
        <w:rPr>
          <w:rFonts w:ascii="Arial" w:hAnsi="Arial" w:cs="Arial"/>
          <w:b/>
          <w:bCs/>
          <w:sz w:val="22"/>
          <w:szCs w:val="22"/>
        </w:rPr>
      </w:pPr>
      <w:r w:rsidRPr="00CD2F17">
        <w:rPr>
          <w:rFonts w:ascii="Arial" w:hAnsi="Arial" w:cs="Arial"/>
          <w:b/>
          <w:bCs/>
          <w:sz w:val="22"/>
          <w:szCs w:val="22"/>
        </w:rPr>
        <w:t>Person Specification</w:t>
      </w:r>
      <w:r w:rsidR="00CD2F17" w:rsidRPr="00CD2F17">
        <w:rPr>
          <w:rFonts w:ascii="Arial" w:hAnsi="Arial" w:cs="Arial"/>
          <w:b/>
          <w:bCs/>
          <w:sz w:val="22"/>
          <w:szCs w:val="22"/>
        </w:rPr>
        <w:t>:</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4"/>
        <w:gridCol w:w="3951"/>
      </w:tblGrid>
      <w:tr w:rsidR="00246962" w:rsidRPr="00246962" w14:paraId="014E35E5" w14:textId="77777777" w:rsidTr="00246962">
        <w:trPr>
          <w:trHeight w:val="300"/>
        </w:trPr>
        <w:tc>
          <w:tcPr>
            <w:tcW w:w="906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1190F686" w14:textId="77777777" w:rsidR="00246962" w:rsidRPr="00246962" w:rsidRDefault="00246962" w:rsidP="00246962">
            <w:pPr>
              <w:spacing w:after="0" w:line="240" w:lineRule="auto"/>
              <w:ind w:left="105"/>
              <w:textAlignment w:val="baseline"/>
              <w:rPr>
                <w:rFonts w:ascii="Segoe UI" w:eastAsia="Times New Roman" w:hAnsi="Segoe UI" w:cs="Segoe UI"/>
                <w:iCs w:val="0"/>
                <w:sz w:val="18"/>
                <w:szCs w:val="18"/>
                <w:lang w:eastAsia="en-GB"/>
              </w:rPr>
            </w:pPr>
            <w:r w:rsidRPr="00246962">
              <w:rPr>
                <w:rFonts w:ascii="Arial" w:eastAsia="Times New Roman" w:hAnsi="Arial" w:cs="Arial"/>
                <w:b/>
                <w:bCs/>
                <w:iCs w:val="0"/>
                <w:sz w:val="22"/>
                <w:szCs w:val="22"/>
                <w:lang w:eastAsia="en-GB"/>
              </w:rPr>
              <w:t>Qualifications and Training</w:t>
            </w:r>
            <w:r w:rsidRPr="00246962">
              <w:rPr>
                <w:rFonts w:ascii="Arial" w:eastAsia="Times New Roman" w:hAnsi="Arial" w:cs="Arial"/>
                <w:iCs w:val="0"/>
                <w:sz w:val="22"/>
                <w:szCs w:val="22"/>
                <w:lang w:eastAsia="en-GB"/>
              </w:rPr>
              <w:t> </w:t>
            </w:r>
          </w:p>
        </w:tc>
      </w:tr>
      <w:tr w:rsidR="00246962" w:rsidRPr="00246962" w14:paraId="72151076"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3076430C" w14:textId="77777777" w:rsidR="00246962" w:rsidRPr="00246962" w:rsidRDefault="00246962" w:rsidP="00246962">
            <w:pPr>
              <w:spacing w:after="0" w:line="240" w:lineRule="auto"/>
              <w:ind w:left="105"/>
              <w:textAlignment w:val="baseline"/>
              <w:rPr>
                <w:rFonts w:ascii="Segoe UI" w:eastAsia="Times New Roman" w:hAnsi="Segoe UI" w:cs="Segoe UI"/>
                <w:iCs w:val="0"/>
                <w:sz w:val="18"/>
                <w:szCs w:val="18"/>
                <w:lang w:eastAsia="en-GB"/>
              </w:rPr>
            </w:pPr>
            <w:r w:rsidRPr="00246962">
              <w:rPr>
                <w:rFonts w:ascii="Arial" w:eastAsia="Times New Roman" w:hAnsi="Arial" w:cs="Arial"/>
                <w:b/>
                <w:bCs/>
                <w:iCs w:val="0"/>
                <w:sz w:val="22"/>
                <w:szCs w:val="22"/>
                <w:lang w:eastAsia="en-GB"/>
              </w:rPr>
              <w:t>Essential</w:t>
            </w:r>
            <w:r w:rsidRPr="00246962">
              <w:rPr>
                <w:rFonts w:ascii="Arial" w:eastAsia="Times New Roman" w:hAnsi="Arial" w:cs="Arial"/>
                <w:iCs w:val="0"/>
                <w:sz w:val="22"/>
                <w:szCs w:val="22"/>
                <w:lang w:eastAsia="en-GB"/>
              </w:rPr>
              <w:t>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43F6E752" w14:textId="77777777" w:rsidR="00246962" w:rsidRPr="00246962" w:rsidRDefault="00246962" w:rsidP="00246962">
            <w:pPr>
              <w:spacing w:after="0" w:line="240" w:lineRule="auto"/>
              <w:ind w:left="105"/>
              <w:textAlignment w:val="baseline"/>
              <w:rPr>
                <w:rFonts w:ascii="Segoe UI" w:eastAsia="Times New Roman" w:hAnsi="Segoe UI" w:cs="Segoe UI"/>
                <w:iCs w:val="0"/>
                <w:sz w:val="18"/>
                <w:szCs w:val="18"/>
                <w:lang w:eastAsia="en-GB"/>
              </w:rPr>
            </w:pPr>
            <w:r w:rsidRPr="00246962">
              <w:rPr>
                <w:rFonts w:ascii="Arial" w:eastAsia="Times New Roman" w:hAnsi="Arial" w:cs="Arial"/>
                <w:b/>
                <w:bCs/>
                <w:iCs w:val="0"/>
                <w:sz w:val="22"/>
                <w:szCs w:val="22"/>
                <w:lang w:eastAsia="en-GB"/>
              </w:rPr>
              <w:t>Desirable</w:t>
            </w:r>
            <w:r w:rsidRPr="00246962">
              <w:rPr>
                <w:rFonts w:ascii="Arial" w:eastAsia="Times New Roman" w:hAnsi="Arial" w:cs="Arial"/>
                <w:iCs w:val="0"/>
                <w:sz w:val="22"/>
                <w:szCs w:val="22"/>
                <w:lang w:eastAsia="en-GB"/>
              </w:rPr>
              <w:t> </w:t>
            </w:r>
          </w:p>
        </w:tc>
      </w:tr>
      <w:tr w:rsidR="00246962" w:rsidRPr="00246962" w14:paraId="7861C4C4"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2D2574F5" w14:textId="77777777" w:rsidR="00246962" w:rsidRPr="004A226B" w:rsidRDefault="00246962" w:rsidP="004A226B">
            <w:pPr>
              <w:pStyle w:val="ListParagraph"/>
              <w:numPr>
                <w:ilvl w:val="0"/>
                <w:numId w:val="30"/>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High level of verbal, written and numerical literacy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110498AC" w14:textId="77777777" w:rsidR="00246962" w:rsidRPr="004A226B" w:rsidRDefault="00246962" w:rsidP="004A226B">
            <w:pPr>
              <w:pStyle w:val="ListParagraph"/>
              <w:numPr>
                <w:ilvl w:val="0"/>
                <w:numId w:val="30"/>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Self-development through continuous professional development activity </w:t>
            </w:r>
          </w:p>
        </w:tc>
      </w:tr>
      <w:tr w:rsidR="00246962" w:rsidRPr="00246962" w14:paraId="74B5682B"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59C67B94" w14:textId="77777777" w:rsidR="00246962" w:rsidRPr="004A226B" w:rsidRDefault="00246962" w:rsidP="004A226B">
            <w:pPr>
              <w:pStyle w:val="ListParagraph"/>
              <w:numPr>
                <w:ilvl w:val="0"/>
                <w:numId w:val="30"/>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Experience or evidenced understanding of general practice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2E7FB7A8" w14:textId="77777777" w:rsidR="00246962" w:rsidRPr="00246962" w:rsidRDefault="00246962" w:rsidP="00246962">
            <w:pPr>
              <w:spacing w:after="0" w:line="240" w:lineRule="auto"/>
              <w:ind w:left="465" w:right="90"/>
              <w:textAlignment w:val="baseline"/>
              <w:rPr>
                <w:rFonts w:ascii="Segoe UI" w:eastAsia="Times New Roman" w:hAnsi="Segoe UI" w:cs="Segoe UI"/>
                <w:iCs w:val="0"/>
                <w:sz w:val="18"/>
                <w:szCs w:val="18"/>
                <w:lang w:eastAsia="en-GB"/>
              </w:rPr>
            </w:pPr>
            <w:r w:rsidRPr="00246962">
              <w:rPr>
                <w:rFonts w:ascii="Arial" w:eastAsia="Times New Roman" w:hAnsi="Arial" w:cs="Arial"/>
                <w:iCs w:val="0"/>
                <w:sz w:val="22"/>
                <w:szCs w:val="22"/>
                <w:lang w:eastAsia="en-GB"/>
              </w:rPr>
              <w:t> </w:t>
            </w:r>
          </w:p>
        </w:tc>
      </w:tr>
      <w:tr w:rsidR="00246962" w:rsidRPr="00246962" w14:paraId="7942478A" w14:textId="77777777" w:rsidTr="00246962">
        <w:trPr>
          <w:trHeight w:val="300"/>
        </w:trPr>
        <w:tc>
          <w:tcPr>
            <w:tcW w:w="906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6E6A260A" w14:textId="77777777" w:rsidR="00246962" w:rsidRPr="00246962" w:rsidRDefault="00246962" w:rsidP="00246962">
            <w:pPr>
              <w:spacing w:after="0" w:line="240" w:lineRule="auto"/>
              <w:ind w:left="105"/>
              <w:textAlignment w:val="baseline"/>
              <w:rPr>
                <w:rFonts w:ascii="Segoe UI" w:eastAsia="Times New Roman" w:hAnsi="Segoe UI" w:cs="Segoe UI"/>
                <w:iCs w:val="0"/>
                <w:sz w:val="18"/>
                <w:szCs w:val="18"/>
                <w:lang w:eastAsia="en-GB"/>
              </w:rPr>
            </w:pPr>
            <w:r w:rsidRPr="00246962">
              <w:rPr>
                <w:rFonts w:ascii="Arial" w:eastAsia="Times New Roman" w:hAnsi="Arial" w:cs="Arial"/>
                <w:b/>
                <w:bCs/>
                <w:iCs w:val="0"/>
                <w:sz w:val="22"/>
                <w:szCs w:val="22"/>
                <w:lang w:eastAsia="en-GB"/>
              </w:rPr>
              <w:t>Experience and Knowledge</w:t>
            </w:r>
            <w:r w:rsidRPr="00246962">
              <w:rPr>
                <w:rFonts w:ascii="Arial" w:eastAsia="Times New Roman" w:hAnsi="Arial" w:cs="Arial"/>
                <w:iCs w:val="0"/>
                <w:sz w:val="22"/>
                <w:szCs w:val="22"/>
                <w:lang w:eastAsia="en-GB"/>
              </w:rPr>
              <w:t> </w:t>
            </w:r>
          </w:p>
        </w:tc>
      </w:tr>
      <w:tr w:rsidR="00246962" w:rsidRPr="00246962" w14:paraId="09E8E996"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7EBF6759" w14:textId="77777777" w:rsidR="00246962" w:rsidRPr="00246962" w:rsidRDefault="00246962" w:rsidP="00246962">
            <w:pPr>
              <w:spacing w:after="0" w:line="240" w:lineRule="auto"/>
              <w:ind w:left="105"/>
              <w:textAlignment w:val="baseline"/>
              <w:rPr>
                <w:rFonts w:ascii="Segoe UI" w:eastAsia="Times New Roman" w:hAnsi="Segoe UI" w:cs="Segoe UI"/>
                <w:iCs w:val="0"/>
                <w:sz w:val="18"/>
                <w:szCs w:val="18"/>
                <w:lang w:eastAsia="en-GB"/>
              </w:rPr>
            </w:pPr>
            <w:r w:rsidRPr="00246962">
              <w:rPr>
                <w:rFonts w:ascii="Arial" w:eastAsia="Times New Roman" w:hAnsi="Arial" w:cs="Arial"/>
                <w:b/>
                <w:bCs/>
                <w:iCs w:val="0"/>
                <w:sz w:val="22"/>
                <w:szCs w:val="22"/>
                <w:lang w:eastAsia="en-GB"/>
              </w:rPr>
              <w:t>Essential</w:t>
            </w:r>
            <w:r w:rsidRPr="00246962">
              <w:rPr>
                <w:rFonts w:ascii="Arial" w:eastAsia="Times New Roman" w:hAnsi="Arial" w:cs="Arial"/>
                <w:iCs w:val="0"/>
                <w:sz w:val="22"/>
                <w:szCs w:val="22"/>
                <w:lang w:eastAsia="en-GB"/>
              </w:rPr>
              <w:t>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0FECC908" w14:textId="77777777" w:rsidR="00246962" w:rsidRPr="00246962" w:rsidRDefault="00246962" w:rsidP="00246962">
            <w:pPr>
              <w:spacing w:after="0" w:line="240" w:lineRule="auto"/>
              <w:ind w:left="105"/>
              <w:textAlignment w:val="baseline"/>
              <w:rPr>
                <w:rFonts w:ascii="Segoe UI" w:eastAsia="Times New Roman" w:hAnsi="Segoe UI" w:cs="Segoe UI"/>
                <w:iCs w:val="0"/>
                <w:sz w:val="18"/>
                <w:szCs w:val="18"/>
                <w:lang w:eastAsia="en-GB"/>
              </w:rPr>
            </w:pPr>
            <w:r w:rsidRPr="00246962">
              <w:rPr>
                <w:rFonts w:ascii="Arial" w:eastAsia="Times New Roman" w:hAnsi="Arial" w:cs="Arial"/>
                <w:b/>
                <w:bCs/>
                <w:iCs w:val="0"/>
                <w:sz w:val="22"/>
                <w:szCs w:val="22"/>
                <w:lang w:eastAsia="en-GB"/>
              </w:rPr>
              <w:t>Desirable</w:t>
            </w:r>
            <w:r w:rsidRPr="00246962">
              <w:rPr>
                <w:rFonts w:ascii="Arial" w:eastAsia="Times New Roman" w:hAnsi="Arial" w:cs="Arial"/>
                <w:iCs w:val="0"/>
                <w:sz w:val="22"/>
                <w:szCs w:val="22"/>
                <w:lang w:eastAsia="en-GB"/>
              </w:rPr>
              <w:t> </w:t>
            </w:r>
          </w:p>
        </w:tc>
      </w:tr>
      <w:tr w:rsidR="00246962" w:rsidRPr="00246962" w14:paraId="4A3CDFA6"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FFFFFF"/>
            <w:hideMark/>
          </w:tcPr>
          <w:p w14:paraId="4755E361" w14:textId="77777777" w:rsidR="00246962" w:rsidRPr="004A226B" w:rsidRDefault="00246962" w:rsidP="004A226B">
            <w:pPr>
              <w:pStyle w:val="ListParagraph"/>
              <w:numPr>
                <w:ilvl w:val="0"/>
                <w:numId w:val="31"/>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Familiar with local resources and services in North East Essex, including where to find out this information </w:t>
            </w:r>
          </w:p>
        </w:tc>
        <w:tc>
          <w:tcPr>
            <w:tcW w:w="4035" w:type="dxa"/>
            <w:tcBorders>
              <w:top w:val="single" w:sz="6" w:space="0" w:color="000000"/>
              <w:left w:val="single" w:sz="6" w:space="0" w:color="000000"/>
              <w:bottom w:val="single" w:sz="6" w:space="0" w:color="000000"/>
              <w:right w:val="single" w:sz="6" w:space="0" w:color="000000"/>
            </w:tcBorders>
            <w:shd w:val="clear" w:color="auto" w:fill="FFFFFF"/>
            <w:hideMark/>
          </w:tcPr>
          <w:p w14:paraId="4500C971" w14:textId="77777777" w:rsidR="00246962" w:rsidRPr="004A226B" w:rsidRDefault="00246962" w:rsidP="004A226B">
            <w:pPr>
              <w:pStyle w:val="ListParagraph"/>
              <w:numPr>
                <w:ilvl w:val="0"/>
                <w:numId w:val="31"/>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Experience of working with healthcare professionals and or previous experience in the NHS or social care or relevant field.   </w:t>
            </w:r>
          </w:p>
        </w:tc>
      </w:tr>
      <w:tr w:rsidR="00246962" w:rsidRPr="00246962" w14:paraId="2BDF90FA" w14:textId="77777777" w:rsidTr="00246962">
        <w:trPr>
          <w:trHeight w:val="300"/>
        </w:trPr>
        <w:tc>
          <w:tcPr>
            <w:tcW w:w="906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1C5CB6DA" w14:textId="77777777" w:rsidR="00246962" w:rsidRPr="00246962" w:rsidRDefault="00246962" w:rsidP="00246962">
            <w:pPr>
              <w:spacing w:after="0" w:line="240" w:lineRule="auto"/>
              <w:ind w:left="105"/>
              <w:textAlignment w:val="baseline"/>
              <w:rPr>
                <w:rFonts w:ascii="Segoe UI" w:eastAsia="Times New Roman" w:hAnsi="Segoe UI" w:cs="Segoe UI"/>
                <w:iCs w:val="0"/>
                <w:sz w:val="18"/>
                <w:szCs w:val="18"/>
                <w:lang w:eastAsia="en-GB"/>
              </w:rPr>
            </w:pPr>
            <w:r w:rsidRPr="00246962">
              <w:rPr>
                <w:rFonts w:ascii="Arial" w:eastAsia="Times New Roman" w:hAnsi="Arial" w:cs="Arial"/>
                <w:b/>
                <w:bCs/>
                <w:iCs w:val="0"/>
                <w:sz w:val="22"/>
                <w:szCs w:val="22"/>
                <w:lang w:eastAsia="en-GB"/>
              </w:rPr>
              <w:t>Skills and Abilities</w:t>
            </w:r>
            <w:r w:rsidRPr="00246962">
              <w:rPr>
                <w:rFonts w:ascii="Arial" w:eastAsia="Times New Roman" w:hAnsi="Arial" w:cs="Arial"/>
                <w:iCs w:val="0"/>
                <w:sz w:val="22"/>
                <w:szCs w:val="22"/>
                <w:lang w:eastAsia="en-GB"/>
              </w:rPr>
              <w:t> </w:t>
            </w:r>
          </w:p>
        </w:tc>
      </w:tr>
      <w:tr w:rsidR="00246962" w:rsidRPr="00246962" w14:paraId="1A7DF1E9"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3AC9A11C" w14:textId="77777777" w:rsidR="00246962" w:rsidRPr="00246962" w:rsidRDefault="00246962" w:rsidP="00246962">
            <w:pPr>
              <w:spacing w:after="0" w:line="240" w:lineRule="auto"/>
              <w:ind w:left="105"/>
              <w:textAlignment w:val="baseline"/>
              <w:rPr>
                <w:rFonts w:ascii="Segoe UI" w:eastAsia="Times New Roman" w:hAnsi="Segoe UI" w:cs="Segoe UI"/>
                <w:iCs w:val="0"/>
                <w:sz w:val="18"/>
                <w:szCs w:val="18"/>
                <w:lang w:eastAsia="en-GB"/>
              </w:rPr>
            </w:pPr>
            <w:r w:rsidRPr="00246962">
              <w:rPr>
                <w:rFonts w:ascii="Arial" w:eastAsia="Times New Roman" w:hAnsi="Arial" w:cs="Arial"/>
                <w:b/>
                <w:bCs/>
                <w:iCs w:val="0"/>
                <w:sz w:val="22"/>
                <w:szCs w:val="22"/>
                <w:lang w:eastAsia="en-GB"/>
              </w:rPr>
              <w:t>Essential</w:t>
            </w:r>
            <w:r w:rsidRPr="00246962">
              <w:rPr>
                <w:rFonts w:ascii="Arial" w:eastAsia="Times New Roman" w:hAnsi="Arial" w:cs="Arial"/>
                <w:iCs w:val="0"/>
                <w:sz w:val="22"/>
                <w:szCs w:val="22"/>
                <w:lang w:eastAsia="en-GB"/>
              </w:rPr>
              <w:t>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6436844A" w14:textId="77777777" w:rsidR="00246962" w:rsidRPr="00246962" w:rsidRDefault="00246962" w:rsidP="00246962">
            <w:pPr>
              <w:spacing w:after="0" w:line="240" w:lineRule="auto"/>
              <w:ind w:left="105"/>
              <w:textAlignment w:val="baseline"/>
              <w:rPr>
                <w:rFonts w:ascii="Segoe UI" w:eastAsia="Times New Roman" w:hAnsi="Segoe UI" w:cs="Segoe UI"/>
                <w:iCs w:val="0"/>
                <w:sz w:val="18"/>
                <w:szCs w:val="18"/>
                <w:lang w:eastAsia="en-GB"/>
              </w:rPr>
            </w:pPr>
            <w:r w:rsidRPr="00246962">
              <w:rPr>
                <w:rFonts w:ascii="Arial" w:eastAsia="Times New Roman" w:hAnsi="Arial" w:cs="Arial"/>
                <w:b/>
                <w:bCs/>
                <w:iCs w:val="0"/>
                <w:sz w:val="22"/>
                <w:szCs w:val="22"/>
                <w:lang w:eastAsia="en-GB"/>
              </w:rPr>
              <w:t>Desirable</w:t>
            </w:r>
            <w:r w:rsidRPr="00246962">
              <w:rPr>
                <w:rFonts w:ascii="Arial" w:eastAsia="Times New Roman" w:hAnsi="Arial" w:cs="Arial"/>
                <w:iCs w:val="0"/>
                <w:sz w:val="22"/>
                <w:szCs w:val="22"/>
                <w:lang w:eastAsia="en-GB"/>
              </w:rPr>
              <w:t> </w:t>
            </w:r>
          </w:p>
        </w:tc>
      </w:tr>
      <w:tr w:rsidR="00246962" w:rsidRPr="00246962" w14:paraId="2A455EFA"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6CB6481D" w14:textId="77777777" w:rsidR="00246962" w:rsidRPr="004A226B" w:rsidRDefault="00246962" w:rsidP="004A226B">
            <w:pPr>
              <w:pStyle w:val="ListParagraph"/>
              <w:numPr>
                <w:ilvl w:val="0"/>
                <w:numId w:val="32"/>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Ability to communicate effectively with people at all levels by telephone, email and face to face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27F983E3" w14:textId="77777777" w:rsidR="00246962" w:rsidRPr="004A226B" w:rsidRDefault="00246962" w:rsidP="004A226B">
            <w:pPr>
              <w:pStyle w:val="ListParagraph"/>
              <w:numPr>
                <w:ilvl w:val="0"/>
                <w:numId w:val="32"/>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Experience working within healthcare, the voluntary or community sector </w:t>
            </w:r>
          </w:p>
        </w:tc>
      </w:tr>
      <w:tr w:rsidR="00246962" w:rsidRPr="00246962" w14:paraId="6DA219B2"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4259698C" w14:textId="77777777" w:rsidR="00246962" w:rsidRPr="004A226B" w:rsidRDefault="00246962" w:rsidP="004A226B">
            <w:pPr>
              <w:pStyle w:val="ListParagraph"/>
              <w:numPr>
                <w:ilvl w:val="0"/>
                <w:numId w:val="32"/>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Ability to follow legal, ethical, professional, and organisational policies/procedures and codes of conduct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7B32F9B2" w14:textId="77777777" w:rsidR="00246962" w:rsidRPr="004A226B" w:rsidRDefault="00246962" w:rsidP="004A226B">
            <w:pPr>
              <w:pStyle w:val="ListParagraph"/>
              <w:numPr>
                <w:ilvl w:val="0"/>
                <w:numId w:val="32"/>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Diploma Level 2 in Health and Social Care (or equivalent) </w:t>
            </w:r>
          </w:p>
        </w:tc>
      </w:tr>
      <w:tr w:rsidR="00246962" w:rsidRPr="00246962" w14:paraId="6BD8E28F"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7EC0C190" w14:textId="77777777" w:rsidR="00246962" w:rsidRPr="004A226B" w:rsidRDefault="00246962" w:rsidP="004A226B">
            <w:pPr>
              <w:pStyle w:val="ListParagraph"/>
              <w:numPr>
                <w:ilvl w:val="0"/>
                <w:numId w:val="32"/>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Excellent interpersonal, influencing, negotiation and organisation skills with the ability to constructively challenge the view and practices of managers and clinicians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43CEB3EA" w14:textId="77777777" w:rsidR="00246962" w:rsidRPr="004A226B" w:rsidRDefault="00246962" w:rsidP="004A226B">
            <w:pPr>
              <w:pStyle w:val="ListParagraph"/>
              <w:numPr>
                <w:ilvl w:val="0"/>
                <w:numId w:val="32"/>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Experience using clinical systems e.g. EMIS </w:t>
            </w:r>
          </w:p>
        </w:tc>
      </w:tr>
      <w:tr w:rsidR="00246962" w:rsidRPr="00246962" w14:paraId="4F6C534A"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7A787DE2" w14:textId="77777777" w:rsidR="00246962" w:rsidRPr="004A226B" w:rsidRDefault="00246962" w:rsidP="004A226B">
            <w:pPr>
              <w:pStyle w:val="ListParagraph"/>
              <w:numPr>
                <w:ilvl w:val="0"/>
                <w:numId w:val="32"/>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lastRenderedPageBreak/>
              <w:t>Ability to work under pressure and to meet deadlines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7B8243B4" w14:textId="77777777" w:rsidR="00246962" w:rsidRPr="00246962" w:rsidRDefault="00246962" w:rsidP="00246962">
            <w:pPr>
              <w:spacing w:after="0" w:line="240" w:lineRule="auto"/>
              <w:textAlignment w:val="baseline"/>
              <w:rPr>
                <w:rFonts w:ascii="Segoe UI" w:eastAsia="Times New Roman" w:hAnsi="Segoe UI" w:cs="Segoe UI"/>
                <w:iCs w:val="0"/>
                <w:sz w:val="18"/>
                <w:szCs w:val="18"/>
                <w:lang w:eastAsia="en-GB"/>
              </w:rPr>
            </w:pPr>
            <w:r w:rsidRPr="00246962">
              <w:rPr>
                <w:rFonts w:ascii="Arial" w:eastAsia="Times New Roman" w:hAnsi="Arial" w:cs="Arial"/>
                <w:iCs w:val="0"/>
                <w:sz w:val="22"/>
                <w:szCs w:val="22"/>
                <w:lang w:eastAsia="en-GB"/>
              </w:rPr>
              <w:t> </w:t>
            </w:r>
          </w:p>
        </w:tc>
      </w:tr>
      <w:tr w:rsidR="00246962" w:rsidRPr="00246962" w14:paraId="748B3FC2"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09C42450" w14:textId="77777777" w:rsidR="00246962" w:rsidRPr="004A226B" w:rsidRDefault="00246962" w:rsidP="004A226B">
            <w:pPr>
              <w:pStyle w:val="ListParagraph"/>
              <w:numPr>
                <w:ilvl w:val="0"/>
                <w:numId w:val="32"/>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Good IT skills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44B1D027" w14:textId="77777777" w:rsidR="00246962" w:rsidRPr="00246962" w:rsidRDefault="00246962" w:rsidP="00246962">
            <w:pPr>
              <w:spacing w:after="0" w:line="240" w:lineRule="auto"/>
              <w:textAlignment w:val="baseline"/>
              <w:rPr>
                <w:rFonts w:ascii="Segoe UI" w:eastAsia="Times New Roman" w:hAnsi="Segoe UI" w:cs="Segoe UI"/>
                <w:iCs w:val="0"/>
                <w:sz w:val="18"/>
                <w:szCs w:val="18"/>
                <w:lang w:eastAsia="en-GB"/>
              </w:rPr>
            </w:pPr>
            <w:r w:rsidRPr="00246962">
              <w:rPr>
                <w:rFonts w:ascii="Arial" w:eastAsia="Times New Roman" w:hAnsi="Arial" w:cs="Arial"/>
                <w:iCs w:val="0"/>
                <w:sz w:val="22"/>
                <w:szCs w:val="22"/>
                <w:lang w:eastAsia="en-GB"/>
              </w:rPr>
              <w:t> </w:t>
            </w:r>
          </w:p>
        </w:tc>
      </w:tr>
      <w:tr w:rsidR="00246962" w:rsidRPr="00246962" w14:paraId="052BAF8F"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1D19DC48" w14:textId="77777777" w:rsidR="00246962" w:rsidRPr="004A226B" w:rsidRDefault="00246962" w:rsidP="004A226B">
            <w:pPr>
              <w:pStyle w:val="ListParagraph"/>
              <w:numPr>
                <w:ilvl w:val="0"/>
                <w:numId w:val="32"/>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Ability to maintain confidentiality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042471BA" w14:textId="77777777" w:rsidR="00246962" w:rsidRPr="00246962" w:rsidRDefault="00246962" w:rsidP="00246962">
            <w:pPr>
              <w:spacing w:after="0" w:line="240" w:lineRule="auto"/>
              <w:textAlignment w:val="baseline"/>
              <w:rPr>
                <w:rFonts w:ascii="Segoe UI" w:eastAsia="Times New Roman" w:hAnsi="Segoe UI" w:cs="Segoe UI"/>
                <w:iCs w:val="0"/>
                <w:sz w:val="18"/>
                <w:szCs w:val="18"/>
                <w:lang w:eastAsia="en-GB"/>
              </w:rPr>
            </w:pPr>
            <w:r w:rsidRPr="00246962">
              <w:rPr>
                <w:rFonts w:ascii="Arial" w:eastAsia="Times New Roman" w:hAnsi="Arial" w:cs="Arial"/>
                <w:iCs w:val="0"/>
                <w:sz w:val="22"/>
                <w:szCs w:val="22"/>
                <w:lang w:eastAsia="en-GB"/>
              </w:rPr>
              <w:t> </w:t>
            </w:r>
          </w:p>
        </w:tc>
      </w:tr>
      <w:tr w:rsidR="00246962" w:rsidRPr="00246962" w14:paraId="29A995CF"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77FAC342" w14:textId="77777777" w:rsidR="00246962" w:rsidRPr="004A226B" w:rsidRDefault="00246962" w:rsidP="004A226B">
            <w:pPr>
              <w:pStyle w:val="ListParagraph"/>
              <w:numPr>
                <w:ilvl w:val="0"/>
                <w:numId w:val="32"/>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Ability to use own initiative, discretion, and sensitivity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6A21B1A9" w14:textId="77777777" w:rsidR="00246962" w:rsidRPr="00246962" w:rsidRDefault="00246962" w:rsidP="00246962">
            <w:pPr>
              <w:spacing w:after="0" w:line="240" w:lineRule="auto"/>
              <w:textAlignment w:val="baseline"/>
              <w:rPr>
                <w:rFonts w:ascii="Segoe UI" w:eastAsia="Times New Roman" w:hAnsi="Segoe UI" w:cs="Segoe UI"/>
                <w:iCs w:val="0"/>
                <w:sz w:val="18"/>
                <w:szCs w:val="18"/>
                <w:lang w:eastAsia="en-GB"/>
              </w:rPr>
            </w:pPr>
            <w:r w:rsidRPr="00246962">
              <w:rPr>
                <w:rFonts w:ascii="Arial" w:eastAsia="Times New Roman" w:hAnsi="Arial" w:cs="Arial"/>
                <w:iCs w:val="0"/>
                <w:sz w:val="22"/>
                <w:szCs w:val="22"/>
                <w:lang w:eastAsia="en-GB"/>
              </w:rPr>
              <w:t> </w:t>
            </w:r>
          </w:p>
        </w:tc>
      </w:tr>
      <w:tr w:rsidR="00246962" w:rsidRPr="00246962" w14:paraId="5B22C964" w14:textId="77777777" w:rsidTr="00246962">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69E4F1E0" w14:textId="77777777" w:rsidR="00246962" w:rsidRPr="004A226B" w:rsidRDefault="00246962" w:rsidP="004A226B">
            <w:pPr>
              <w:pStyle w:val="ListParagraph"/>
              <w:numPr>
                <w:ilvl w:val="0"/>
                <w:numId w:val="32"/>
              </w:numPr>
              <w:spacing w:after="0" w:line="240" w:lineRule="auto"/>
              <w:textAlignment w:val="baseline"/>
              <w:rPr>
                <w:rFonts w:ascii="Arial" w:eastAsia="Times New Roman" w:hAnsi="Arial" w:cs="Arial"/>
                <w:iCs w:val="0"/>
                <w:szCs w:val="22"/>
                <w:lang w:eastAsia="en-GB"/>
              </w:rPr>
            </w:pPr>
            <w:r w:rsidRPr="004A226B">
              <w:rPr>
                <w:rFonts w:ascii="Arial" w:eastAsia="Times New Roman" w:hAnsi="Arial" w:cs="Arial"/>
                <w:iCs w:val="0"/>
                <w:szCs w:val="22"/>
                <w:lang w:eastAsia="en-GB"/>
              </w:rPr>
              <w:t>Full driving license/ability to complete home visits in Tendring, North East Essex </w:t>
            </w:r>
          </w:p>
        </w:tc>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0F2009C0" w14:textId="77777777" w:rsidR="00246962" w:rsidRPr="00246962" w:rsidRDefault="00246962" w:rsidP="00246962">
            <w:pPr>
              <w:spacing w:after="0" w:line="240" w:lineRule="auto"/>
              <w:textAlignment w:val="baseline"/>
              <w:rPr>
                <w:rFonts w:ascii="Segoe UI" w:eastAsia="Times New Roman" w:hAnsi="Segoe UI" w:cs="Segoe UI"/>
                <w:iCs w:val="0"/>
                <w:sz w:val="18"/>
                <w:szCs w:val="18"/>
                <w:lang w:eastAsia="en-GB"/>
              </w:rPr>
            </w:pPr>
            <w:r w:rsidRPr="00246962">
              <w:rPr>
                <w:rFonts w:ascii="Arial" w:eastAsia="Times New Roman" w:hAnsi="Arial" w:cs="Arial"/>
                <w:iCs w:val="0"/>
                <w:sz w:val="22"/>
                <w:szCs w:val="22"/>
                <w:lang w:eastAsia="en-GB"/>
              </w:rPr>
              <w:t> </w:t>
            </w:r>
          </w:p>
        </w:tc>
      </w:tr>
    </w:tbl>
    <w:p w14:paraId="0BFE2D31" w14:textId="77777777" w:rsidR="004A226B" w:rsidRDefault="004A226B" w:rsidP="00963225">
      <w:pPr>
        <w:rPr>
          <w:rFonts w:ascii="Arial" w:hAnsi="Arial" w:cs="Arial"/>
          <w:b/>
          <w:bCs/>
          <w:sz w:val="22"/>
          <w:szCs w:val="22"/>
        </w:rPr>
      </w:pPr>
    </w:p>
    <w:p w14:paraId="02ADAD41" w14:textId="50FCC429" w:rsidR="00963225" w:rsidRPr="00963225" w:rsidRDefault="00963225" w:rsidP="00963225">
      <w:pPr>
        <w:rPr>
          <w:rFonts w:ascii="Arial" w:hAnsi="Arial" w:cs="Arial"/>
          <w:sz w:val="22"/>
          <w:szCs w:val="22"/>
        </w:rPr>
      </w:pPr>
      <w:r w:rsidRPr="00963225">
        <w:rPr>
          <w:rFonts w:ascii="Arial" w:hAnsi="Arial" w:cs="Arial"/>
          <w:b/>
          <w:bCs/>
          <w:sz w:val="22"/>
          <w:szCs w:val="22"/>
        </w:rPr>
        <w:t>Confidentiality:</w:t>
      </w:r>
    </w:p>
    <w:p w14:paraId="5BDC55C7"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While seeking treatment, patients entrust us with, or allow us to gather, sensitive information in relation to their health and other matters. They do so in confidence and have the right to expect that staff will respect their privacy and act appropriately.</w:t>
      </w:r>
    </w:p>
    <w:p w14:paraId="2ED391DB"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058F51E2" w14:textId="77777777" w:rsidR="00963225" w:rsidRPr="00963225" w:rsidRDefault="00963225" w:rsidP="00963225">
      <w:pPr>
        <w:rPr>
          <w:rFonts w:ascii="Arial" w:hAnsi="Arial" w:cs="Arial"/>
          <w:sz w:val="22"/>
          <w:szCs w:val="22"/>
        </w:rPr>
      </w:pPr>
      <w:r w:rsidRPr="00963225">
        <w:rPr>
          <w:rFonts w:ascii="Arial" w:hAnsi="Arial" w:cs="Arial"/>
          <w:sz w:val="22"/>
          <w:szCs w:val="22"/>
        </w:rPr>
        <w:t>• 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6644FDFA" w14:textId="7C4C5EEC" w:rsidR="00963225" w:rsidRPr="00963225" w:rsidRDefault="00963225" w:rsidP="00963225">
      <w:pPr>
        <w:rPr>
          <w:rFonts w:ascii="Arial" w:hAnsi="Arial" w:cs="Arial"/>
          <w:sz w:val="22"/>
          <w:szCs w:val="22"/>
        </w:rPr>
      </w:pPr>
      <w:r w:rsidRPr="00963225">
        <w:rPr>
          <w:rFonts w:ascii="Arial" w:hAnsi="Arial" w:cs="Arial"/>
          <w:b/>
          <w:bCs/>
          <w:sz w:val="22"/>
          <w:szCs w:val="22"/>
        </w:rPr>
        <w:t xml:space="preserve">Health </w:t>
      </w:r>
      <w:r w:rsidR="00AB33CF">
        <w:rPr>
          <w:rFonts w:ascii="Arial" w:hAnsi="Arial" w:cs="Arial"/>
          <w:b/>
          <w:bCs/>
          <w:sz w:val="22"/>
          <w:szCs w:val="22"/>
        </w:rPr>
        <w:t>and</w:t>
      </w:r>
      <w:r w:rsidRPr="00963225">
        <w:rPr>
          <w:rFonts w:ascii="Arial" w:hAnsi="Arial" w:cs="Arial"/>
          <w:b/>
          <w:bCs/>
          <w:sz w:val="22"/>
          <w:szCs w:val="22"/>
        </w:rPr>
        <w:t xml:space="preserve"> Safety:</w:t>
      </w:r>
    </w:p>
    <w:p w14:paraId="7FD04678" w14:textId="77777777" w:rsidR="00963225" w:rsidRPr="00963225" w:rsidRDefault="00963225" w:rsidP="00963225">
      <w:pPr>
        <w:rPr>
          <w:rFonts w:ascii="Arial" w:hAnsi="Arial" w:cs="Arial"/>
          <w:sz w:val="22"/>
          <w:szCs w:val="22"/>
        </w:rPr>
      </w:pPr>
      <w:r w:rsidRPr="00963225">
        <w:rPr>
          <w:rFonts w:ascii="Arial" w:hAnsi="Arial" w:cs="Arial"/>
          <w:sz w:val="22"/>
          <w:szCs w:val="22"/>
        </w:rPr>
        <w:t>The post-holder will assist in promoting and maintaining their own and others’ health, safety and security as defined in our Health and Safety Policy, to include:</w:t>
      </w:r>
    </w:p>
    <w:p w14:paraId="742C63F3"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Using personal security systems within the workplace according to Practice guidelines.</w:t>
      </w:r>
    </w:p>
    <w:p w14:paraId="660352F1"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Identifying the risks involved in work activities and undertaking such activities in a way that manages those risks.</w:t>
      </w:r>
    </w:p>
    <w:p w14:paraId="2891D685"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Making effective use of training to update knowledge and skills.</w:t>
      </w:r>
    </w:p>
    <w:p w14:paraId="7DDF8687"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Using appropriate infection control procedures, maintaining work areas in a tidy and safe way and free from hazards.</w:t>
      </w:r>
    </w:p>
    <w:p w14:paraId="0338DD8F"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Reporting potential risks identified.</w:t>
      </w:r>
    </w:p>
    <w:p w14:paraId="37987BCF" w14:textId="77777777" w:rsidR="00963225" w:rsidRPr="00963225" w:rsidRDefault="00963225" w:rsidP="00963225">
      <w:pPr>
        <w:rPr>
          <w:rFonts w:ascii="Arial" w:hAnsi="Arial" w:cs="Arial"/>
          <w:b/>
          <w:bCs/>
          <w:sz w:val="22"/>
          <w:szCs w:val="22"/>
        </w:rPr>
      </w:pPr>
      <w:r w:rsidRPr="00963225">
        <w:rPr>
          <w:rFonts w:ascii="Arial" w:hAnsi="Arial" w:cs="Arial"/>
          <w:b/>
          <w:bCs/>
          <w:sz w:val="22"/>
          <w:szCs w:val="22"/>
        </w:rPr>
        <w:t>Equality and Diversity:</w:t>
      </w:r>
    </w:p>
    <w:p w14:paraId="6FD28B44" w14:textId="2FB418C3" w:rsidR="00963225" w:rsidRPr="00963225" w:rsidRDefault="004429F5" w:rsidP="00963225">
      <w:pPr>
        <w:rPr>
          <w:rFonts w:ascii="Arial" w:hAnsi="Arial" w:cs="Arial"/>
          <w:sz w:val="22"/>
          <w:szCs w:val="22"/>
        </w:rPr>
      </w:pPr>
      <w:r w:rsidRPr="00963225">
        <w:rPr>
          <w:rFonts w:ascii="Arial" w:hAnsi="Arial" w:cs="Arial"/>
          <w:sz w:val="22"/>
          <w:szCs w:val="22"/>
        </w:rPr>
        <w:t xml:space="preserve">• </w:t>
      </w:r>
      <w:r w:rsidR="00963225" w:rsidRPr="00963225">
        <w:rPr>
          <w:rFonts w:ascii="Arial" w:hAnsi="Arial" w:cs="Arial"/>
          <w:sz w:val="22"/>
          <w:szCs w:val="22"/>
        </w:rPr>
        <w:t>Acting in a way that recognises the importance of people’s rights, interpreting them in a way that is consistent with Practice procedures and policies, and current legislation.</w:t>
      </w:r>
    </w:p>
    <w:p w14:paraId="7B35A317"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Respecting the privacy, dignity, needs and beliefs of patients, carers, and colleagues.</w:t>
      </w:r>
    </w:p>
    <w:p w14:paraId="53BE9F11" w14:textId="77777777" w:rsidR="00963225" w:rsidRPr="00963225" w:rsidRDefault="00963225" w:rsidP="00963225">
      <w:pPr>
        <w:spacing w:after="120"/>
        <w:rPr>
          <w:rFonts w:ascii="Arial" w:hAnsi="Arial" w:cs="Arial"/>
          <w:sz w:val="22"/>
          <w:szCs w:val="22"/>
        </w:rPr>
      </w:pPr>
      <w:r w:rsidRPr="6D94B9FB">
        <w:rPr>
          <w:rFonts w:ascii="Arial" w:hAnsi="Arial" w:cs="Arial"/>
          <w:sz w:val="22"/>
          <w:szCs w:val="22"/>
        </w:rPr>
        <w:lastRenderedPageBreak/>
        <w:t>• Behaving in a manner which is welcoming to and of the individual, is non-judgmental and respects their circumstances, feelings priorities and rights.</w:t>
      </w:r>
    </w:p>
    <w:p w14:paraId="79EBCDFC" w14:textId="77777777" w:rsidR="00963225" w:rsidRPr="00963225" w:rsidRDefault="00963225" w:rsidP="00963225">
      <w:pPr>
        <w:spacing w:after="120"/>
        <w:rPr>
          <w:rFonts w:ascii="Arial" w:hAnsi="Arial" w:cs="Arial"/>
          <w:sz w:val="22"/>
          <w:szCs w:val="22"/>
        </w:rPr>
      </w:pPr>
      <w:r w:rsidRPr="00963225">
        <w:rPr>
          <w:rFonts w:ascii="Arial" w:hAnsi="Arial" w:cs="Arial"/>
          <w:b/>
          <w:bCs/>
          <w:sz w:val="22"/>
          <w:szCs w:val="22"/>
        </w:rPr>
        <w:t>Personal/ Professional Development:</w:t>
      </w:r>
    </w:p>
    <w:p w14:paraId="664A32DC" w14:textId="77777777" w:rsidR="00963225" w:rsidRPr="00963225" w:rsidRDefault="00963225" w:rsidP="00963225">
      <w:pPr>
        <w:rPr>
          <w:rFonts w:ascii="Arial" w:hAnsi="Arial" w:cs="Arial"/>
          <w:sz w:val="22"/>
          <w:szCs w:val="22"/>
        </w:rPr>
      </w:pPr>
      <w:r w:rsidRPr="00963225">
        <w:rPr>
          <w:rFonts w:ascii="Arial" w:hAnsi="Arial" w:cs="Arial"/>
          <w:sz w:val="22"/>
          <w:szCs w:val="22"/>
        </w:rPr>
        <w:t>The post holder will:</w:t>
      </w:r>
    </w:p>
    <w:p w14:paraId="478E0B7F"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Participate in an annual individual performance review, including taking responsibility for maintaining a record of own personal and/or professional development.</w:t>
      </w:r>
    </w:p>
    <w:p w14:paraId="2F5BDE5B"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Take responsibility for own development, learning and performance and demonstrating skills and activities to others who are undertaking similar work.</w:t>
      </w:r>
    </w:p>
    <w:p w14:paraId="726E0D04"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Attend all relevant annual updates.</w:t>
      </w:r>
    </w:p>
    <w:p w14:paraId="02F648FE" w14:textId="155098AD" w:rsidR="00963225" w:rsidRPr="00963225" w:rsidRDefault="00963225" w:rsidP="00963225">
      <w:pPr>
        <w:spacing w:after="120"/>
        <w:rPr>
          <w:rFonts w:ascii="Arial" w:hAnsi="Arial" w:cs="Arial"/>
          <w:sz w:val="22"/>
          <w:szCs w:val="22"/>
        </w:rPr>
      </w:pPr>
      <w:r w:rsidRPr="00963225">
        <w:rPr>
          <w:rFonts w:ascii="Arial" w:hAnsi="Arial" w:cs="Arial"/>
          <w:sz w:val="22"/>
          <w:szCs w:val="22"/>
        </w:rPr>
        <w:t>• Inform the Lead GP of any concerns regarding the GPA role and any professional development needed.</w:t>
      </w:r>
    </w:p>
    <w:p w14:paraId="3D5AF989"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Be aware of own professional boundaries and what to do when you have reached them.</w:t>
      </w:r>
    </w:p>
    <w:p w14:paraId="6623DEA0" w14:textId="77777777" w:rsidR="00963225" w:rsidRPr="00963225" w:rsidRDefault="00963225" w:rsidP="00963225">
      <w:pPr>
        <w:rPr>
          <w:rFonts w:ascii="Arial" w:hAnsi="Arial" w:cs="Arial"/>
          <w:b/>
          <w:bCs/>
          <w:sz w:val="22"/>
          <w:szCs w:val="22"/>
        </w:rPr>
      </w:pPr>
      <w:r w:rsidRPr="00963225">
        <w:rPr>
          <w:rFonts w:ascii="Arial" w:hAnsi="Arial" w:cs="Arial"/>
          <w:b/>
          <w:bCs/>
          <w:sz w:val="22"/>
          <w:szCs w:val="22"/>
        </w:rPr>
        <w:t>Quality:</w:t>
      </w:r>
    </w:p>
    <w:p w14:paraId="09209983" w14:textId="77777777" w:rsidR="00963225" w:rsidRPr="00963225" w:rsidRDefault="00963225" w:rsidP="00963225">
      <w:pPr>
        <w:rPr>
          <w:rFonts w:ascii="Arial" w:hAnsi="Arial" w:cs="Arial"/>
          <w:sz w:val="22"/>
          <w:szCs w:val="22"/>
        </w:rPr>
      </w:pPr>
      <w:r w:rsidRPr="00963225">
        <w:rPr>
          <w:rFonts w:ascii="Arial" w:hAnsi="Arial" w:cs="Arial"/>
          <w:sz w:val="22"/>
          <w:szCs w:val="22"/>
        </w:rPr>
        <w:t>The post-holder will strive to maintain quality within the PCN and its practices, and will:</w:t>
      </w:r>
    </w:p>
    <w:p w14:paraId="42ADF3F5"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Alert other team members to issues of quality and risk.</w:t>
      </w:r>
    </w:p>
    <w:p w14:paraId="2674CEC7"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Work to practice protocols.</w:t>
      </w:r>
    </w:p>
    <w:p w14:paraId="6A2D7AC9"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Assess own performance and take accountability for own actions, either directly or under supervision.</w:t>
      </w:r>
    </w:p>
    <w:p w14:paraId="6DCC70B2"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Contribute to the effectiveness of the team by reflecting on own and team activities and making suggestions on ways to improve and enhance the team’s performance.</w:t>
      </w:r>
    </w:p>
    <w:p w14:paraId="570C4A48"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Work effectively with individuals in other agencies to meet patients’ needs.</w:t>
      </w:r>
    </w:p>
    <w:p w14:paraId="0D8AA279"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Effectively manage own time, workload and resources.</w:t>
      </w:r>
    </w:p>
    <w:p w14:paraId="1A87A82B" w14:textId="77777777" w:rsidR="00963225" w:rsidRPr="00963225" w:rsidRDefault="00963225" w:rsidP="00963225">
      <w:pPr>
        <w:rPr>
          <w:rFonts w:ascii="Arial" w:hAnsi="Arial" w:cs="Arial"/>
          <w:b/>
          <w:bCs/>
          <w:sz w:val="22"/>
          <w:szCs w:val="22"/>
        </w:rPr>
      </w:pPr>
      <w:r w:rsidRPr="00963225">
        <w:rPr>
          <w:rFonts w:ascii="Arial" w:hAnsi="Arial" w:cs="Arial"/>
          <w:b/>
          <w:bCs/>
          <w:sz w:val="22"/>
          <w:szCs w:val="22"/>
        </w:rPr>
        <w:t>Communication:</w:t>
      </w:r>
    </w:p>
    <w:p w14:paraId="614B338A" w14:textId="77777777" w:rsidR="00963225" w:rsidRPr="00963225" w:rsidRDefault="00963225" w:rsidP="00963225">
      <w:pPr>
        <w:rPr>
          <w:rFonts w:ascii="Arial" w:hAnsi="Arial" w:cs="Arial"/>
          <w:sz w:val="22"/>
          <w:szCs w:val="22"/>
        </w:rPr>
      </w:pPr>
      <w:r w:rsidRPr="00963225">
        <w:rPr>
          <w:rFonts w:ascii="Arial" w:hAnsi="Arial" w:cs="Arial"/>
          <w:sz w:val="22"/>
          <w:szCs w:val="22"/>
        </w:rPr>
        <w:t>The post-holder should recognise the importance of effective communication within the team and will strive to:</w:t>
      </w:r>
    </w:p>
    <w:p w14:paraId="1D051EA2"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Communicate effectively with other team members.</w:t>
      </w:r>
    </w:p>
    <w:p w14:paraId="6874FD19"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Be familiar in all mediums of communications such as email, tasks, telephone etc.</w:t>
      </w:r>
    </w:p>
    <w:p w14:paraId="6B1E9686"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Communicate effectively with patients and carers.</w:t>
      </w:r>
    </w:p>
    <w:p w14:paraId="0F8188D8"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Recognise people’s needs for alternative methods of communication and respond accordingly.</w:t>
      </w:r>
    </w:p>
    <w:p w14:paraId="776B8B2D"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Communicate effectively to outside agencies.</w:t>
      </w:r>
    </w:p>
    <w:p w14:paraId="73C72CD7" w14:textId="77777777" w:rsidR="00963225" w:rsidRPr="00963225" w:rsidRDefault="00963225" w:rsidP="00963225">
      <w:pPr>
        <w:spacing w:after="120"/>
        <w:rPr>
          <w:rFonts w:ascii="Arial" w:hAnsi="Arial" w:cs="Arial"/>
          <w:sz w:val="22"/>
          <w:szCs w:val="22"/>
        </w:rPr>
      </w:pPr>
      <w:r w:rsidRPr="00963225">
        <w:rPr>
          <w:rFonts w:ascii="Arial" w:hAnsi="Arial" w:cs="Arial"/>
          <w:sz w:val="22"/>
          <w:szCs w:val="22"/>
        </w:rPr>
        <w:t>• Communicate clearly with their line manager.</w:t>
      </w:r>
    </w:p>
    <w:p w14:paraId="5373F362" w14:textId="2D1A37FE" w:rsidR="00F63BC2" w:rsidRPr="00F63BC2" w:rsidRDefault="00F63BC2" w:rsidP="00F63BC2">
      <w:pPr>
        <w:shd w:val="clear" w:color="auto" w:fill="FFFFFF"/>
        <w:spacing w:after="360" w:line="240" w:lineRule="auto"/>
        <w:rPr>
          <w:rFonts w:ascii="Arial" w:eastAsia="Times New Roman" w:hAnsi="Arial" w:cs="Arial"/>
          <w:iCs w:val="0"/>
          <w:sz w:val="22"/>
          <w:szCs w:val="22"/>
          <w:lang w:eastAsia="en-GB"/>
        </w:rPr>
      </w:pPr>
      <w:r w:rsidRPr="00F63BC2">
        <w:rPr>
          <w:rFonts w:ascii="Arial" w:eastAsia="Times New Roman" w:hAnsi="Arial" w:cs="Arial"/>
          <w:b/>
          <w:bCs/>
          <w:iCs w:val="0"/>
          <w:sz w:val="22"/>
          <w:szCs w:val="22"/>
          <w:lang w:eastAsia="en-GB"/>
        </w:rPr>
        <w:lastRenderedPageBreak/>
        <w:t>Disclosure and Barring Service Check</w:t>
      </w:r>
      <w:r>
        <w:rPr>
          <w:rFonts w:ascii="Arial" w:eastAsia="Times New Roman" w:hAnsi="Arial" w:cs="Arial"/>
          <w:iCs w:val="0"/>
          <w:sz w:val="22"/>
          <w:szCs w:val="22"/>
          <w:lang w:eastAsia="en-GB"/>
        </w:rPr>
        <w:br/>
      </w:r>
      <w:r w:rsidRPr="00F63BC2">
        <w:rPr>
          <w:rFonts w:ascii="Arial" w:eastAsia="Times New Roman" w:hAnsi="Arial" w:cs="Arial"/>
          <w:iCs w:val="0"/>
          <w:sz w:val="22"/>
          <w:szCs w:val="22"/>
          <w:lang w:eastAsia="en-GB"/>
        </w:rPr>
        <w:t>Please note this post is subject to the Rehabilitation of Offenders Act (Exceptions Order) 1975 and as such it will be necessary for a submission for Disclosure to be made to the Disclosure and Barring Service to check for any previous criminal convictions.</w:t>
      </w:r>
    </w:p>
    <w:p w14:paraId="441F5FDE" w14:textId="77777777" w:rsidR="00963225" w:rsidRPr="00963225" w:rsidRDefault="00963225" w:rsidP="00DD7F68">
      <w:pPr>
        <w:rPr>
          <w:rFonts w:ascii="Arial" w:hAnsi="Arial" w:cs="Arial"/>
          <w:sz w:val="22"/>
          <w:szCs w:val="22"/>
        </w:rPr>
      </w:pPr>
    </w:p>
    <w:sectPr w:rsidR="00963225" w:rsidRPr="00963225" w:rsidSect="007A75F1">
      <w:headerReference w:type="default" r:id="rId12"/>
      <w:footerReference w:type="default" r:id="rId13"/>
      <w:pgSz w:w="11906" w:h="16838"/>
      <w:pgMar w:top="1440" w:right="1440" w:bottom="1440" w:left="144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6EA3" w14:textId="77777777" w:rsidR="002A1DA3" w:rsidRDefault="002A1DA3" w:rsidP="00487100">
      <w:pPr>
        <w:spacing w:after="0" w:line="240" w:lineRule="auto"/>
      </w:pPr>
      <w:r>
        <w:separator/>
      </w:r>
    </w:p>
  </w:endnote>
  <w:endnote w:type="continuationSeparator" w:id="0">
    <w:p w14:paraId="20B931C3" w14:textId="77777777" w:rsidR="002A1DA3" w:rsidRDefault="002A1DA3" w:rsidP="00487100">
      <w:pPr>
        <w:spacing w:after="0" w:line="240" w:lineRule="auto"/>
      </w:pPr>
      <w:r>
        <w:continuationSeparator/>
      </w:r>
    </w:p>
  </w:endnote>
  <w:endnote w:type="continuationNotice" w:id="1">
    <w:p w14:paraId="312BADD5" w14:textId="77777777" w:rsidR="002A1DA3" w:rsidRDefault="002A1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C380" w14:textId="22D96D24" w:rsidR="007A75F1" w:rsidRPr="004F6464" w:rsidRDefault="00032062">
    <w:pPr>
      <w:pStyle w:val="Footer"/>
      <w:rPr>
        <w:i/>
        <w:color w:val="E36C0A" w:themeColor="accent6" w:themeShade="BF"/>
        <w:sz w:val="16"/>
        <w:szCs w:val="16"/>
        <w:u w:val="single"/>
      </w:rPr>
    </w:pPr>
    <w:r>
      <w:rPr>
        <w:color w:val="E36C0A" w:themeColor="accent6" w:themeShade="BF"/>
        <w:sz w:val="16"/>
        <w:szCs w:val="16"/>
      </w:rPr>
      <w:tab/>
    </w:r>
    <w:r>
      <w:rPr>
        <w:color w:val="E36C0A" w:themeColor="accent6" w:themeShade="BF"/>
        <w:sz w:val="16"/>
        <w:szCs w:val="16"/>
      </w:rPr>
      <w:tab/>
    </w:r>
    <w:r>
      <w:rPr>
        <w:color w:val="E36C0A" w:themeColor="accent6" w:themeShade="BF"/>
        <w:sz w:val="16"/>
        <w:szCs w:val="16"/>
      </w:rPr>
      <w:tab/>
      <w:t xml:space="preserve">                                         </w:t>
    </w:r>
  </w:p>
  <w:p w14:paraId="4334034E" w14:textId="0A3CBC0C" w:rsidR="004F6464" w:rsidRDefault="007A75F1" w:rsidP="002059CE">
    <w:pPr>
      <w:pStyle w:val="Footer"/>
      <w:tabs>
        <w:tab w:val="clear" w:pos="9026"/>
      </w:tabs>
      <w:rPr>
        <w:color w:val="E36C0A" w:themeColor="accent6" w:themeShade="BF"/>
        <w:sz w:val="16"/>
        <w:szCs w:val="16"/>
      </w:rPr>
    </w:pPr>
    <w:r w:rsidRPr="007A75F1">
      <w:rPr>
        <w:color w:val="E36C0A" w:themeColor="accent6" w:themeShade="BF"/>
        <w:sz w:val="16"/>
        <w:szCs w:val="16"/>
      </w:rPr>
      <w:t xml:space="preserve">  </w:t>
    </w:r>
    <w:r w:rsidR="002059CE">
      <w:rPr>
        <w:color w:val="E36C0A" w:themeColor="accent6" w:themeShade="BF"/>
        <w:sz w:val="16"/>
        <w:szCs w:val="16"/>
      </w:rPr>
      <w:t xml:space="preserve"> </w:t>
    </w:r>
    <w:r w:rsidRPr="007A75F1">
      <w:rPr>
        <w:color w:val="E36C0A" w:themeColor="accent6" w:themeShade="BF"/>
        <w:sz w:val="16"/>
        <w:szCs w:val="16"/>
      </w:rPr>
      <w:t xml:space="preserve"> </w:t>
    </w:r>
    <w:r w:rsidR="004F6464">
      <w:rPr>
        <w:color w:val="E36C0A" w:themeColor="accent6" w:themeShade="BF"/>
        <w:sz w:val="16"/>
        <w:szCs w:val="16"/>
      </w:rPr>
      <w:t xml:space="preserve">                                                                                                 </w:t>
    </w:r>
  </w:p>
  <w:p w14:paraId="3D6FA047" w14:textId="77777777" w:rsidR="007A75F1" w:rsidRPr="007A75F1" w:rsidRDefault="004F6464" w:rsidP="002059CE">
    <w:pPr>
      <w:pStyle w:val="Footer"/>
      <w:tabs>
        <w:tab w:val="clear" w:pos="9026"/>
      </w:tabs>
      <w:rPr>
        <w:color w:val="E36C0A" w:themeColor="accent6" w:themeShade="BF"/>
        <w:sz w:val="16"/>
        <w:szCs w:val="16"/>
      </w:rPr>
    </w:pPr>
    <w:r>
      <w:rPr>
        <w:color w:val="E36C0A" w:themeColor="accent6" w:themeShade="BF"/>
        <w:sz w:val="16"/>
        <w:szCs w:val="16"/>
      </w:rPr>
      <w:t xml:space="preserve">    </w:t>
    </w:r>
    <w:r w:rsidR="002059CE">
      <w:rPr>
        <w:color w:val="E36C0A" w:themeColor="accent6" w:themeShade="BF"/>
        <w:sz w:val="16"/>
        <w:szCs w:val="16"/>
      </w:rPr>
      <w:t xml:space="preserve">                                                                          </w:t>
    </w:r>
    <w:r w:rsidR="00032062">
      <w:rPr>
        <w:color w:val="E36C0A" w:themeColor="accent6" w:themeShade="BF"/>
        <w:sz w:val="16"/>
        <w:szCs w:val="16"/>
      </w:rPr>
      <w:t xml:space="preserve">                                              </w:t>
    </w:r>
  </w:p>
  <w:p w14:paraId="7E648E91" w14:textId="77777777" w:rsidR="007A75F1" w:rsidRPr="007A75F1" w:rsidRDefault="007A75F1">
    <w:pPr>
      <w:pStyle w:val="Footer"/>
      <w:rPr>
        <w:color w:val="E36C0A" w:themeColor="accent6" w:themeShade="BF"/>
        <w:sz w:val="18"/>
        <w:szCs w:val="18"/>
      </w:rPr>
    </w:pPr>
    <w:r>
      <w:rPr>
        <w:color w:val="E36C0A" w:themeColor="accent6" w:themeShade="B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6A7B" w14:textId="77777777" w:rsidR="002A1DA3" w:rsidRDefault="002A1DA3" w:rsidP="00487100">
      <w:pPr>
        <w:spacing w:after="0" w:line="240" w:lineRule="auto"/>
      </w:pPr>
      <w:r>
        <w:separator/>
      </w:r>
    </w:p>
  </w:footnote>
  <w:footnote w:type="continuationSeparator" w:id="0">
    <w:p w14:paraId="0B893EFD" w14:textId="77777777" w:rsidR="002A1DA3" w:rsidRDefault="002A1DA3" w:rsidP="00487100">
      <w:pPr>
        <w:spacing w:after="0" w:line="240" w:lineRule="auto"/>
      </w:pPr>
      <w:r>
        <w:continuationSeparator/>
      </w:r>
    </w:p>
  </w:footnote>
  <w:footnote w:type="continuationNotice" w:id="1">
    <w:p w14:paraId="221DEC9B" w14:textId="77777777" w:rsidR="002A1DA3" w:rsidRDefault="002A1D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0CEC" w14:textId="77777777" w:rsidR="00487100" w:rsidRDefault="00487100" w:rsidP="007C137F">
    <w:pPr>
      <w:pStyle w:val="Heading2"/>
      <w:jc w:val="center"/>
      <w:rPr>
        <w:color w:val="E36C0A" w:themeColor="accent6" w:themeShade="BF"/>
        <w:sz w:val="24"/>
        <w:szCs w:val="24"/>
        <w14:textOutline w14:w="9525" w14:cap="flat" w14:cmpd="sng" w14:algn="ctr">
          <w14:noFill/>
          <w14:prstDash w14:val="solid"/>
          <w14:round/>
        </w14:textOutline>
        <w14:textFill>
          <w14:solidFill>
            <w14:schemeClr w14:val="accent6">
              <w14:lumMod w14:val="75000"/>
            </w14:schemeClr>
          </w14:solidFill>
        </w14:textFill>
      </w:rPr>
    </w:pPr>
    <w:r w:rsidRPr="007C137F">
      <w:rPr>
        <w:noProof/>
        <w:color w:val="E36C0A" w:themeColor="accent6" w:themeShade="BF"/>
        <w:sz w:val="24"/>
        <w:szCs w:val="24"/>
        <w:lang w:eastAsia="en-GB"/>
        <w14:textOutline w14:w="9525" w14:cap="flat" w14:cmpd="sng" w14:algn="ctr">
          <w14:noFill/>
          <w14:prstDash w14:val="solid"/>
          <w14:round/>
        </w14:textOutline>
        <w14:textFill>
          <w14:solidFill>
            <w14:schemeClr w14:val="accent6">
              <w14:lumMod w14:val="75000"/>
            </w14:schemeClr>
          </w14:solidFill>
        </w14:textFill>
      </w:rPr>
      <mc:AlternateContent>
        <mc:Choice Requires="wps">
          <w:drawing>
            <wp:anchor distT="0" distB="0" distL="114300" distR="114300" simplePos="0" relativeHeight="251658240" behindDoc="0" locked="0" layoutInCell="1" allowOverlap="1" wp14:anchorId="678E6E6D" wp14:editId="5E2F2D01">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0660B0" w14:textId="77777777" w:rsidR="00487100" w:rsidRDefault="0048710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8E6E6D"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40660B0" w14:textId="77777777" w:rsidR="00487100" w:rsidRDefault="00487100"/>
                </w:txbxContent>
              </v:textbox>
            </v:shape>
          </w:pict>
        </mc:Fallback>
      </mc:AlternateContent>
    </w:r>
    <w:r w:rsidR="007C137F" w:rsidRPr="007C137F">
      <w:rPr>
        <w:color w:val="E36C0A" w:themeColor="accent6" w:themeShade="BF"/>
        <w:sz w:val="24"/>
        <w:szCs w:val="24"/>
        <w14:textOutline w14:w="9525" w14:cap="flat" w14:cmpd="sng" w14:algn="ctr">
          <w14:noFill/>
          <w14:prstDash w14:val="solid"/>
          <w14:round/>
        </w14:textOutline>
        <w14:textFill>
          <w14:solidFill>
            <w14:schemeClr w14:val="accent6">
              <w14:lumMod w14:val="75000"/>
            </w14:schemeClr>
          </w14:solidFill>
        </w14:textFill>
      </w:rPr>
      <w:t>Mayflower – Great Bentley – St James</w:t>
    </w:r>
  </w:p>
  <w:p w14:paraId="2467BD4F" w14:textId="77777777" w:rsidR="007C137F" w:rsidRPr="007C137F" w:rsidRDefault="00911FAF" w:rsidP="007C137F">
    <w:pPr>
      <w:jc w:val="center"/>
    </w:pPr>
    <w:r w:rsidRPr="00EA7674">
      <w:object w:dxaOrig="4724" w:dyaOrig="3661" w14:anchorId="52DE5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35pt;height:72.65pt">
          <v:imagedata r:id="rId1" o:title=""/>
        </v:shape>
        <o:OLEObject Type="Embed" ProgID="PBrush" ShapeID="_x0000_i1025" DrawAspect="Content" ObjectID="_180018320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DF9"/>
    <w:multiLevelType w:val="multilevel"/>
    <w:tmpl w:val="27D6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E204B"/>
    <w:multiLevelType w:val="hybridMultilevel"/>
    <w:tmpl w:val="4D50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04"/>
    <w:multiLevelType w:val="hybridMultilevel"/>
    <w:tmpl w:val="5FA4833E"/>
    <w:lvl w:ilvl="0" w:tplc="359CFD4A">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58540A"/>
    <w:multiLevelType w:val="multilevel"/>
    <w:tmpl w:val="BBD0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D06A4"/>
    <w:multiLevelType w:val="multilevel"/>
    <w:tmpl w:val="FF4E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E43F77"/>
    <w:multiLevelType w:val="singleLevel"/>
    <w:tmpl w:val="5EBCACD2"/>
    <w:lvl w:ilvl="0">
      <w:start w:val="1"/>
      <w:numFmt w:val="decimal"/>
      <w:lvlText w:val="%1."/>
      <w:lvlJc w:val="left"/>
      <w:pPr>
        <w:tabs>
          <w:tab w:val="num" w:pos="360"/>
        </w:tabs>
        <w:ind w:left="360" w:hanging="360"/>
      </w:pPr>
      <w:rPr>
        <w:rFonts w:cs="Times New Roman"/>
        <w:strike w:val="0"/>
        <w:color w:val="auto"/>
      </w:rPr>
    </w:lvl>
  </w:abstractNum>
  <w:abstractNum w:abstractNumId="6" w15:restartNumberingAfterBreak="0">
    <w:nsid w:val="15494937"/>
    <w:multiLevelType w:val="multilevel"/>
    <w:tmpl w:val="1116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3667D"/>
    <w:multiLevelType w:val="multilevel"/>
    <w:tmpl w:val="5176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6252FA"/>
    <w:multiLevelType w:val="multilevel"/>
    <w:tmpl w:val="14A8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057F70"/>
    <w:multiLevelType w:val="hybridMultilevel"/>
    <w:tmpl w:val="95DE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D58C0"/>
    <w:multiLevelType w:val="multilevel"/>
    <w:tmpl w:val="2016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7A45DF"/>
    <w:multiLevelType w:val="hybridMultilevel"/>
    <w:tmpl w:val="A230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A13C2"/>
    <w:multiLevelType w:val="hybridMultilevel"/>
    <w:tmpl w:val="7A3A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F49ED"/>
    <w:multiLevelType w:val="multilevel"/>
    <w:tmpl w:val="14A8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EE0D38"/>
    <w:multiLevelType w:val="multilevel"/>
    <w:tmpl w:val="8E12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C239D2"/>
    <w:multiLevelType w:val="multilevel"/>
    <w:tmpl w:val="F930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B80C32"/>
    <w:multiLevelType w:val="multilevel"/>
    <w:tmpl w:val="14A8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CD107E"/>
    <w:multiLevelType w:val="hybridMultilevel"/>
    <w:tmpl w:val="9C3080B4"/>
    <w:lvl w:ilvl="0" w:tplc="08090001">
      <w:start w:val="1"/>
      <w:numFmt w:val="bullet"/>
      <w:lvlText w:val=""/>
      <w:lvlJc w:val="left"/>
      <w:pPr>
        <w:ind w:left="720" w:hanging="360"/>
      </w:pPr>
      <w:rPr>
        <w:rFonts w:ascii="Symbol" w:hAnsi="Symbol" w:hint="default"/>
      </w:rPr>
    </w:lvl>
    <w:lvl w:ilvl="1" w:tplc="091E04A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517ED"/>
    <w:multiLevelType w:val="multilevel"/>
    <w:tmpl w:val="08EA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1D3F76"/>
    <w:multiLevelType w:val="multilevel"/>
    <w:tmpl w:val="A446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B452C9"/>
    <w:multiLevelType w:val="hybridMultilevel"/>
    <w:tmpl w:val="3EC8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95070"/>
    <w:multiLevelType w:val="multilevel"/>
    <w:tmpl w:val="240A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320FBE"/>
    <w:multiLevelType w:val="hybridMultilevel"/>
    <w:tmpl w:val="46FE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EA35BB"/>
    <w:multiLevelType w:val="multilevel"/>
    <w:tmpl w:val="14A8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F74513"/>
    <w:multiLevelType w:val="multilevel"/>
    <w:tmpl w:val="41A4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D22875"/>
    <w:multiLevelType w:val="multilevel"/>
    <w:tmpl w:val="784A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1467BD"/>
    <w:multiLevelType w:val="multilevel"/>
    <w:tmpl w:val="1346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4B0DD3"/>
    <w:multiLevelType w:val="multilevel"/>
    <w:tmpl w:val="14A8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774B65"/>
    <w:multiLevelType w:val="hybridMultilevel"/>
    <w:tmpl w:val="3192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3D58BD"/>
    <w:multiLevelType w:val="hybridMultilevel"/>
    <w:tmpl w:val="65B2DF7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24503"/>
    <w:multiLevelType w:val="multilevel"/>
    <w:tmpl w:val="A20C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0368460">
    <w:abstractNumId w:val="30"/>
  </w:num>
  <w:num w:numId="2" w16cid:durableId="1772314558">
    <w:abstractNumId w:val="5"/>
  </w:num>
  <w:num w:numId="3" w16cid:durableId="1105491991">
    <w:abstractNumId w:val="2"/>
  </w:num>
  <w:num w:numId="4" w16cid:durableId="2126994123">
    <w:abstractNumId w:val="29"/>
  </w:num>
  <w:num w:numId="5" w16cid:durableId="139159262">
    <w:abstractNumId w:val="11"/>
  </w:num>
  <w:num w:numId="6" w16cid:durableId="1548298010">
    <w:abstractNumId w:val="1"/>
  </w:num>
  <w:num w:numId="7" w16cid:durableId="404836832">
    <w:abstractNumId w:val="20"/>
  </w:num>
  <w:num w:numId="8" w16cid:durableId="2072381815">
    <w:abstractNumId w:val="17"/>
  </w:num>
  <w:num w:numId="9" w16cid:durableId="1817448068">
    <w:abstractNumId w:val="12"/>
  </w:num>
  <w:num w:numId="10" w16cid:durableId="1468935855">
    <w:abstractNumId w:val="9"/>
  </w:num>
  <w:num w:numId="11" w16cid:durableId="659115307">
    <w:abstractNumId w:val="28"/>
  </w:num>
  <w:num w:numId="12" w16cid:durableId="1612935796">
    <w:abstractNumId w:val="22"/>
  </w:num>
  <w:num w:numId="13" w16cid:durableId="1691639426">
    <w:abstractNumId w:val="16"/>
  </w:num>
  <w:num w:numId="14" w16cid:durableId="711155173">
    <w:abstractNumId w:val="15"/>
  </w:num>
  <w:num w:numId="15" w16cid:durableId="1546066191">
    <w:abstractNumId w:val="3"/>
  </w:num>
  <w:num w:numId="16" w16cid:durableId="458694038">
    <w:abstractNumId w:val="7"/>
  </w:num>
  <w:num w:numId="17" w16cid:durableId="1506439027">
    <w:abstractNumId w:val="14"/>
  </w:num>
  <w:num w:numId="18" w16cid:durableId="1288587778">
    <w:abstractNumId w:val="21"/>
  </w:num>
  <w:num w:numId="19" w16cid:durableId="2003662103">
    <w:abstractNumId w:val="24"/>
  </w:num>
  <w:num w:numId="20" w16cid:durableId="568077355">
    <w:abstractNumId w:val="0"/>
  </w:num>
  <w:num w:numId="21" w16cid:durableId="242030976">
    <w:abstractNumId w:val="10"/>
  </w:num>
  <w:num w:numId="22" w16cid:durableId="1618028485">
    <w:abstractNumId w:val="6"/>
  </w:num>
  <w:num w:numId="23" w16cid:durableId="1753427410">
    <w:abstractNumId w:val="26"/>
  </w:num>
  <w:num w:numId="24" w16cid:durableId="802310060">
    <w:abstractNumId w:val="25"/>
  </w:num>
  <w:num w:numId="25" w16cid:durableId="1931810827">
    <w:abstractNumId w:val="31"/>
  </w:num>
  <w:num w:numId="26" w16cid:durableId="985816125">
    <w:abstractNumId w:val="18"/>
  </w:num>
  <w:num w:numId="27" w16cid:durableId="555430685">
    <w:abstractNumId w:val="4"/>
  </w:num>
  <w:num w:numId="28" w16cid:durableId="545215019">
    <w:abstractNumId w:val="19"/>
  </w:num>
  <w:num w:numId="29" w16cid:durableId="1427532517">
    <w:abstractNumId w:val="8"/>
  </w:num>
  <w:num w:numId="30" w16cid:durableId="1488978548">
    <w:abstractNumId w:val="23"/>
  </w:num>
  <w:num w:numId="31" w16cid:durableId="830484999">
    <w:abstractNumId w:val="27"/>
  </w:num>
  <w:num w:numId="32" w16cid:durableId="1736051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00"/>
    <w:rsid w:val="00001FBD"/>
    <w:rsid w:val="00032062"/>
    <w:rsid w:val="0008295F"/>
    <w:rsid w:val="000B203E"/>
    <w:rsid w:val="00143278"/>
    <w:rsid w:val="001973C7"/>
    <w:rsid w:val="001D3DC7"/>
    <w:rsid w:val="001D7100"/>
    <w:rsid w:val="001E161E"/>
    <w:rsid w:val="002059CE"/>
    <w:rsid w:val="00205F3B"/>
    <w:rsid w:val="00223B68"/>
    <w:rsid w:val="00230497"/>
    <w:rsid w:val="00232CED"/>
    <w:rsid w:val="00246962"/>
    <w:rsid w:val="00257C45"/>
    <w:rsid w:val="00264D6F"/>
    <w:rsid w:val="00270327"/>
    <w:rsid w:val="0029596D"/>
    <w:rsid w:val="002A1DA3"/>
    <w:rsid w:val="002C0B78"/>
    <w:rsid w:val="002D18CB"/>
    <w:rsid w:val="002F129D"/>
    <w:rsid w:val="003421F3"/>
    <w:rsid w:val="00360D76"/>
    <w:rsid w:val="003A324D"/>
    <w:rsid w:val="003F06AE"/>
    <w:rsid w:val="004379D3"/>
    <w:rsid w:val="004429F5"/>
    <w:rsid w:val="00457997"/>
    <w:rsid w:val="004720F5"/>
    <w:rsid w:val="00487100"/>
    <w:rsid w:val="004A226B"/>
    <w:rsid w:val="004D2B06"/>
    <w:rsid w:val="004F6464"/>
    <w:rsid w:val="004F735D"/>
    <w:rsid w:val="005246AA"/>
    <w:rsid w:val="005447B8"/>
    <w:rsid w:val="00577CC5"/>
    <w:rsid w:val="005A1652"/>
    <w:rsid w:val="005E2E38"/>
    <w:rsid w:val="005E64C9"/>
    <w:rsid w:val="005E7C5D"/>
    <w:rsid w:val="005F67B9"/>
    <w:rsid w:val="00603222"/>
    <w:rsid w:val="00611FC1"/>
    <w:rsid w:val="006202CD"/>
    <w:rsid w:val="006268E2"/>
    <w:rsid w:val="00663EF7"/>
    <w:rsid w:val="00683EDC"/>
    <w:rsid w:val="0068536F"/>
    <w:rsid w:val="00693694"/>
    <w:rsid w:val="006E327F"/>
    <w:rsid w:val="006E5B29"/>
    <w:rsid w:val="00717CDD"/>
    <w:rsid w:val="00753BC2"/>
    <w:rsid w:val="0075497D"/>
    <w:rsid w:val="007865E5"/>
    <w:rsid w:val="007A16CA"/>
    <w:rsid w:val="007A75F1"/>
    <w:rsid w:val="007C137F"/>
    <w:rsid w:val="007F36BB"/>
    <w:rsid w:val="00806105"/>
    <w:rsid w:val="00856110"/>
    <w:rsid w:val="00895027"/>
    <w:rsid w:val="008B4956"/>
    <w:rsid w:val="008C2BC9"/>
    <w:rsid w:val="008C6187"/>
    <w:rsid w:val="008D2556"/>
    <w:rsid w:val="008E6B95"/>
    <w:rsid w:val="00911FAF"/>
    <w:rsid w:val="00915050"/>
    <w:rsid w:val="00926E0D"/>
    <w:rsid w:val="00945831"/>
    <w:rsid w:val="00946D90"/>
    <w:rsid w:val="00947B35"/>
    <w:rsid w:val="00953F37"/>
    <w:rsid w:val="00963225"/>
    <w:rsid w:val="009A214C"/>
    <w:rsid w:val="009F3954"/>
    <w:rsid w:val="009F76C8"/>
    <w:rsid w:val="00A16A6B"/>
    <w:rsid w:val="00A20DA5"/>
    <w:rsid w:val="00A72C5B"/>
    <w:rsid w:val="00A7706E"/>
    <w:rsid w:val="00A85727"/>
    <w:rsid w:val="00AA19B0"/>
    <w:rsid w:val="00AB33CF"/>
    <w:rsid w:val="00B049FE"/>
    <w:rsid w:val="00B0631A"/>
    <w:rsid w:val="00B453FA"/>
    <w:rsid w:val="00BA56C8"/>
    <w:rsid w:val="00BD00A4"/>
    <w:rsid w:val="00BD66FE"/>
    <w:rsid w:val="00BE188F"/>
    <w:rsid w:val="00C12506"/>
    <w:rsid w:val="00C223E7"/>
    <w:rsid w:val="00C24C09"/>
    <w:rsid w:val="00C479E2"/>
    <w:rsid w:val="00C803C2"/>
    <w:rsid w:val="00C86037"/>
    <w:rsid w:val="00C90DFD"/>
    <w:rsid w:val="00CD2F17"/>
    <w:rsid w:val="00CF6CBB"/>
    <w:rsid w:val="00D06026"/>
    <w:rsid w:val="00D15AA8"/>
    <w:rsid w:val="00D30361"/>
    <w:rsid w:val="00D455C4"/>
    <w:rsid w:val="00D64EAB"/>
    <w:rsid w:val="00D75FBE"/>
    <w:rsid w:val="00DA207F"/>
    <w:rsid w:val="00DB7471"/>
    <w:rsid w:val="00DD034F"/>
    <w:rsid w:val="00DD7F68"/>
    <w:rsid w:val="00DE2F6A"/>
    <w:rsid w:val="00DF7B64"/>
    <w:rsid w:val="00E41BD4"/>
    <w:rsid w:val="00E42694"/>
    <w:rsid w:val="00E71061"/>
    <w:rsid w:val="00E84DB8"/>
    <w:rsid w:val="00E93AA9"/>
    <w:rsid w:val="00EE69D1"/>
    <w:rsid w:val="00F372C9"/>
    <w:rsid w:val="00F43766"/>
    <w:rsid w:val="00F55A43"/>
    <w:rsid w:val="00F63BC2"/>
    <w:rsid w:val="00FA2FAA"/>
    <w:rsid w:val="00FA4909"/>
    <w:rsid w:val="00FC1799"/>
    <w:rsid w:val="00FD50BF"/>
    <w:rsid w:val="00FF2988"/>
    <w:rsid w:val="6D94B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EF2D8"/>
  <w15:docId w15:val="{5A4A8765-42A7-4EF9-B554-7DC9EA7A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100"/>
    <w:rPr>
      <w:iCs/>
      <w:sz w:val="21"/>
      <w:szCs w:val="21"/>
    </w:rPr>
  </w:style>
  <w:style w:type="paragraph" w:styleId="Heading1">
    <w:name w:val="heading 1"/>
    <w:basedOn w:val="Normal"/>
    <w:next w:val="Normal"/>
    <w:link w:val="Heading1Char"/>
    <w:uiPriority w:val="9"/>
    <w:qFormat/>
    <w:rsid w:val="00487100"/>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487100"/>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487100"/>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Heading4">
    <w:name w:val="heading 4"/>
    <w:basedOn w:val="Normal"/>
    <w:next w:val="Normal"/>
    <w:link w:val="Heading4Char"/>
    <w:uiPriority w:val="9"/>
    <w:semiHidden/>
    <w:unhideWhenUsed/>
    <w:qFormat/>
    <w:rsid w:val="00487100"/>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Heading5">
    <w:name w:val="heading 5"/>
    <w:basedOn w:val="Normal"/>
    <w:next w:val="Normal"/>
    <w:link w:val="Heading5Char"/>
    <w:uiPriority w:val="9"/>
    <w:semiHidden/>
    <w:unhideWhenUsed/>
    <w:qFormat/>
    <w:rsid w:val="00487100"/>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Heading6">
    <w:name w:val="heading 6"/>
    <w:basedOn w:val="Normal"/>
    <w:next w:val="Normal"/>
    <w:link w:val="Heading6Char"/>
    <w:uiPriority w:val="9"/>
    <w:semiHidden/>
    <w:unhideWhenUsed/>
    <w:qFormat/>
    <w:rsid w:val="00487100"/>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Heading7">
    <w:name w:val="heading 7"/>
    <w:basedOn w:val="Normal"/>
    <w:next w:val="Normal"/>
    <w:link w:val="Heading7Char"/>
    <w:uiPriority w:val="9"/>
    <w:semiHidden/>
    <w:unhideWhenUsed/>
    <w:qFormat/>
    <w:rsid w:val="00487100"/>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487100"/>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Heading9">
    <w:name w:val="heading 9"/>
    <w:basedOn w:val="Normal"/>
    <w:next w:val="Normal"/>
    <w:link w:val="Heading9Char"/>
    <w:uiPriority w:val="9"/>
    <w:semiHidden/>
    <w:unhideWhenUsed/>
    <w:qFormat/>
    <w:rsid w:val="00487100"/>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100"/>
  </w:style>
  <w:style w:type="paragraph" w:styleId="Footer">
    <w:name w:val="footer"/>
    <w:basedOn w:val="Normal"/>
    <w:link w:val="FooterChar"/>
    <w:uiPriority w:val="99"/>
    <w:unhideWhenUsed/>
    <w:rsid w:val="00487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100"/>
  </w:style>
  <w:style w:type="paragraph" w:styleId="Title">
    <w:name w:val="Title"/>
    <w:basedOn w:val="Normal"/>
    <w:next w:val="Normal"/>
    <w:link w:val="TitleChar"/>
    <w:uiPriority w:val="10"/>
    <w:qFormat/>
    <w:rsid w:val="00487100"/>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487100"/>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customStyle="1" w:styleId="Heading1Char">
    <w:name w:val="Heading 1 Char"/>
    <w:basedOn w:val="DefaultParagraphFont"/>
    <w:link w:val="Heading1"/>
    <w:uiPriority w:val="9"/>
    <w:rsid w:val="00487100"/>
    <w:rPr>
      <w:rFonts w:asciiTheme="majorHAnsi" w:hAnsiTheme="majorHAnsi"/>
      <w:iCs/>
      <w:color w:val="FFFFFF"/>
      <w:sz w:val="28"/>
      <w:szCs w:val="38"/>
      <w:shd w:val="clear" w:color="auto" w:fill="4F81BD" w:themeFill="accent1"/>
    </w:rPr>
  </w:style>
  <w:style w:type="character" w:customStyle="1" w:styleId="Heading2Char">
    <w:name w:val="Heading 2 Char"/>
    <w:basedOn w:val="DefaultParagraphFont"/>
    <w:link w:val="Heading2"/>
    <w:uiPriority w:val="9"/>
    <w:rsid w:val="00487100"/>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487100"/>
    <w:rPr>
      <w:rFonts w:asciiTheme="majorHAnsi" w:eastAsiaTheme="majorEastAsia" w:hAnsiTheme="majorHAnsi" w:cstheme="majorBidi"/>
      <w:b/>
      <w:bCs/>
      <w:iCs/>
      <w:smallCaps/>
      <w:color w:val="943634" w:themeColor="accent2" w:themeShade="BF"/>
      <w:spacing w:val="24"/>
      <w:sz w:val="28"/>
    </w:rPr>
  </w:style>
  <w:style w:type="character" w:customStyle="1" w:styleId="Heading4Char">
    <w:name w:val="Heading 4 Char"/>
    <w:basedOn w:val="DefaultParagraphFont"/>
    <w:link w:val="Heading4"/>
    <w:uiPriority w:val="9"/>
    <w:semiHidden/>
    <w:rsid w:val="00487100"/>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semiHidden/>
    <w:rsid w:val="00487100"/>
    <w:rPr>
      <w:rFonts w:asciiTheme="majorHAnsi" w:eastAsiaTheme="majorEastAsia" w:hAnsiTheme="majorHAnsi" w:cstheme="majorBidi"/>
      <w:bCs/>
      <w:iCs/>
      <w:caps/>
      <w:color w:val="943634" w:themeColor="accent2" w:themeShade="BF"/>
    </w:rPr>
  </w:style>
  <w:style w:type="character" w:customStyle="1" w:styleId="Heading6Char">
    <w:name w:val="Heading 6 Char"/>
    <w:basedOn w:val="DefaultParagraphFont"/>
    <w:link w:val="Heading6"/>
    <w:uiPriority w:val="9"/>
    <w:semiHidden/>
    <w:rsid w:val="00487100"/>
    <w:rPr>
      <w:rFonts w:asciiTheme="majorHAnsi" w:eastAsiaTheme="majorEastAsia" w:hAnsiTheme="majorHAnsi" w:cstheme="majorBidi"/>
      <w:iCs/>
      <w:color w:val="365F91" w:themeColor="accent1" w:themeShade="BF"/>
    </w:rPr>
  </w:style>
  <w:style w:type="character" w:customStyle="1" w:styleId="Heading7Char">
    <w:name w:val="Heading 7 Char"/>
    <w:basedOn w:val="DefaultParagraphFont"/>
    <w:link w:val="Heading7"/>
    <w:uiPriority w:val="9"/>
    <w:semiHidden/>
    <w:rsid w:val="00487100"/>
    <w:rPr>
      <w:rFonts w:asciiTheme="majorHAnsi" w:eastAsiaTheme="majorEastAsia" w:hAnsiTheme="majorHAnsi" w:cstheme="majorBidi"/>
      <w:iCs/>
      <w:color w:val="943634" w:themeColor="accent2" w:themeShade="BF"/>
    </w:rPr>
  </w:style>
  <w:style w:type="character" w:customStyle="1" w:styleId="Heading8Char">
    <w:name w:val="Heading 8 Char"/>
    <w:basedOn w:val="DefaultParagraphFont"/>
    <w:link w:val="Heading8"/>
    <w:uiPriority w:val="9"/>
    <w:semiHidden/>
    <w:rsid w:val="00487100"/>
    <w:rPr>
      <w:rFonts w:asciiTheme="majorHAnsi" w:eastAsiaTheme="majorEastAsia" w:hAnsiTheme="majorHAnsi" w:cstheme="majorBidi"/>
      <w:iCs/>
      <w:color w:val="4F81BD" w:themeColor="accent1"/>
    </w:rPr>
  </w:style>
  <w:style w:type="character" w:customStyle="1" w:styleId="Heading9Char">
    <w:name w:val="Heading 9 Char"/>
    <w:basedOn w:val="DefaultParagraphFont"/>
    <w:link w:val="Heading9"/>
    <w:uiPriority w:val="9"/>
    <w:semiHidden/>
    <w:rsid w:val="00487100"/>
    <w:rPr>
      <w:rFonts w:asciiTheme="majorHAnsi" w:eastAsiaTheme="majorEastAsia" w:hAnsiTheme="majorHAnsi" w:cstheme="majorBidi"/>
      <w:iCs/>
      <w:smallCaps/>
      <w:color w:val="C0504D" w:themeColor="accent2"/>
      <w:sz w:val="20"/>
      <w:szCs w:val="21"/>
    </w:rPr>
  </w:style>
  <w:style w:type="paragraph" w:styleId="Caption">
    <w:name w:val="caption"/>
    <w:basedOn w:val="Normal"/>
    <w:next w:val="Normal"/>
    <w:uiPriority w:val="35"/>
    <w:semiHidden/>
    <w:unhideWhenUsed/>
    <w:qFormat/>
    <w:rsid w:val="00487100"/>
    <w:rPr>
      <w:b/>
      <w:bCs/>
      <w:color w:val="943634" w:themeColor="accent2" w:themeShade="BF"/>
      <w:sz w:val="18"/>
      <w:szCs w:val="18"/>
    </w:rPr>
  </w:style>
  <w:style w:type="paragraph" w:styleId="Subtitle">
    <w:name w:val="Subtitle"/>
    <w:basedOn w:val="Normal"/>
    <w:next w:val="Normal"/>
    <w:link w:val="SubtitleChar"/>
    <w:uiPriority w:val="11"/>
    <w:qFormat/>
    <w:rsid w:val="00487100"/>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itleChar">
    <w:name w:val="Subtitle Char"/>
    <w:basedOn w:val="DefaultParagraphFont"/>
    <w:link w:val="Subtitle"/>
    <w:uiPriority w:val="11"/>
    <w:rsid w:val="00487100"/>
    <w:rPr>
      <w:rFonts w:asciiTheme="majorHAnsi" w:eastAsiaTheme="majorEastAsia" w:hAnsiTheme="majorHAnsi" w:cstheme="majorBidi"/>
      <w:iCs/>
      <w:color w:val="1F497D" w:themeColor="text2"/>
      <w:spacing w:val="20"/>
      <w:sz w:val="24"/>
      <w:szCs w:val="24"/>
    </w:rPr>
  </w:style>
  <w:style w:type="character" w:styleId="Strong">
    <w:name w:val="Strong"/>
    <w:uiPriority w:val="22"/>
    <w:qFormat/>
    <w:rsid w:val="00487100"/>
    <w:rPr>
      <w:b/>
      <w:bCs/>
      <w:spacing w:val="0"/>
    </w:rPr>
  </w:style>
  <w:style w:type="character" w:styleId="Emphasis">
    <w:name w:val="Emphasis"/>
    <w:uiPriority w:val="20"/>
    <w:qFormat/>
    <w:rsid w:val="00487100"/>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NoSpacing">
    <w:name w:val="No Spacing"/>
    <w:basedOn w:val="Normal"/>
    <w:uiPriority w:val="1"/>
    <w:qFormat/>
    <w:rsid w:val="00487100"/>
    <w:pPr>
      <w:spacing w:after="0" w:line="240" w:lineRule="auto"/>
    </w:pPr>
  </w:style>
  <w:style w:type="paragraph" w:styleId="ListParagraph">
    <w:name w:val="List Paragraph"/>
    <w:basedOn w:val="Normal"/>
    <w:uiPriority w:val="34"/>
    <w:qFormat/>
    <w:rsid w:val="00487100"/>
    <w:pPr>
      <w:numPr>
        <w:numId w:val="1"/>
      </w:numPr>
      <w:contextualSpacing/>
    </w:pPr>
    <w:rPr>
      <w:sz w:val="22"/>
    </w:rPr>
  </w:style>
  <w:style w:type="paragraph" w:styleId="Quote">
    <w:name w:val="Quote"/>
    <w:basedOn w:val="Normal"/>
    <w:next w:val="Normal"/>
    <w:link w:val="QuoteChar"/>
    <w:uiPriority w:val="29"/>
    <w:qFormat/>
    <w:rsid w:val="00487100"/>
    <w:rPr>
      <w:b/>
      <w:i/>
      <w:color w:val="C0504D" w:themeColor="accent2"/>
      <w:sz w:val="24"/>
    </w:rPr>
  </w:style>
  <w:style w:type="character" w:customStyle="1" w:styleId="QuoteChar">
    <w:name w:val="Quote Char"/>
    <w:basedOn w:val="DefaultParagraphFont"/>
    <w:link w:val="Quote"/>
    <w:uiPriority w:val="29"/>
    <w:rsid w:val="00487100"/>
    <w:rPr>
      <w:b/>
      <w:i/>
      <w:iCs/>
      <w:color w:val="C0504D" w:themeColor="accent2"/>
      <w:sz w:val="24"/>
      <w:szCs w:val="21"/>
    </w:rPr>
  </w:style>
  <w:style w:type="paragraph" w:styleId="IntenseQuote">
    <w:name w:val="Intense Quote"/>
    <w:basedOn w:val="Normal"/>
    <w:next w:val="Normal"/>
    <w:link w:val="IntenseQuoteChar"/>
    <w:uiPriority w:val="30"/>
    <w:qFormat/>
    <w:rsid w:val="0048710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IntenseQuoteChar">
    <w:name w:val="Intense Quote Char"/>
    <w:basedOn w:val="DefaultParagraphFont"/>
    <w:link w:val="IntenseQuote"/>
    <w:uiPriority w:val="30"/>
    <w:rsid w:val="0048710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487100"/>
    <w:rPr>
      <w:rFonts w:asciiTheme="majorHAnsi" w:eastAsiaTheme="majorEastAsia" w:hAnsiTheme="majorHAnsi" w:cstheme="majorBidi"/>
      <w:b/>
      <w:i/>
      <w:color w:val="4F81BD" w:themeColor="accent1"/>
    </w:rPr>
  </w:style>
  <w:style w:type="character" w:styleId="IntenseEmphasis">
    <w:name w:val="Intense Emphasis"/>
    <w:uiPriority w:val="21"/>
    <w:qFormat/>
    <w:rsid w:val="0048710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487100"/>
    <w:rPr>
      <w:i/>
      <w:iCs/>
      <w:smallCaps/>
      <w:color w:val="C0504D" w:themeColor="accent2"/>
      <w:u w:color="C0504D" w:themeColor="accent2"/>
    </w:rPr>
  </w:style>
  <w:style w:type="character" w:styleId="IntenseReference">
    <w:name w:val="Intense Reference"/>
    <w:uiPriority w:val="32"/>
    <w:qFormat/>
    <w:rsid w:val="00487100"/>
    <w:rPr>
      <w:b/>
      <w:bCs/>
      <w:i/>
      <w:iCs/>
      <w:smallCaps/>
      <w:color w:val="C0504D" w:themeColor="accent2"/>
      <w:u w:color="C0504D" w:themeColor="accent2"/>
    </w:rPr>
  </w:style>
  <w:style w:type="character" w:styleId="BookTitle">
    <w:name w:val="Book Title"/>
    <w:uiPriority w:val="33"/>
    <w:qFormat/>
    <w:rsid w:val="00487100"/>
    <w:rPr>
      <w:rFonts w:asciiTheme="majorHAnsi" w:eastAsiaTheme="majorEastAsia" w:hAnsiTheme="majorHAnsi" w:cstheme="majorBidi"/>
      <w:b/>
      <w:bCs/>
      <w:smallCaps/>
      <w:color w:val="C0504D" w:themeColor="accent2"/>
      <w:u w:val="single"/>
    </w:rPr>
  </w:style>
  <w:style w:type="paragraph" w:styleId="TOCHeading">
    <w:name w:val="TOC Heading"/>
    <w:basedOn w:val="Heading1"/>
    <w:next w:val="Normal"/>
    <w:uiPriority w:val="39"/>
    <w:semiHidden/>
    <w:unhideWhenUsed/>
    <w:qFormat/>
    <w:rsid w:val="00487100"/>
    <w:pPr>
      <w:outlineLvl w:val="9"/>
    </w:pPr>
  </w:style>
  <w:style w:type="paragraph" w:styleId="BalloonText">
    <w:name w:val="Balloon Text"/>
    <w:basedOn w:val="Normal"/>
    <w:link w:val="BalloonTextChar"/>
    <w:uiPriority w:val="99"/>
    <w:semiHidden/>
    <w:unhideWhenUsed/>
    <w:rsid w:val="007A7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5F1"/>
    <w:rPr>
      <w:rFonts w:ascii="Tahoma" w:hAnsi="Tahoma" w:cs="Tahoma"/>
      <w:iCs/>
      <w:sz w:val="16"/>
      <w:szCs w:val="16"/>
    </w:rPr>
  </w:style>
  <w:style w:type="table" w:styleId="TableGrid">
    <w:name w:val="Table Grid"/>
    <w:basedOn w:val="TableNormal"/>
    <w:uiPriority w:val="59"/>
    <w:rsid w:val="00611FC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26E0D"/>
    <w:rPr>
      <w:color w:val="0000FF"/>
      <w:u w:val="single"/>
    </w:rPr>
  </w:style>
  <w:style w:type="paragraph" w:styleId="NormalWeb">
    <w:name w:val="Normal (Web)"/>
    <w:basedOn w:val="Normal"/>
    <w:uiPriority w:val="99"/>
    <w:semiHidden/>
    <w:unhideWhenUsed/>
    <w:rsid w:val="00F63BC2"/>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paragraph" w:customStyle="1" w:styleId="paragraph">
    <w:name w:val="paragraph"/>
    <w:basedOn w:val="Normal"/>
    <w:rsid w:val="00246962"/>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character" w:customStyle="1" w:styleId="normaltextrun">
    <w:name w:val="normaltextrun"/>
    <w:basedOn w:val="DefaultParagraphFont"/>
    <w:rsid w:val="00246962"/>
  </w:style>
  <w:style w:type="character" w:customStyle="1" w:styleId="eop">
    <w:name w:val="eop"/>
    <w:basedOn w:val="DefaultParagraphFont"/>
    <w:rsid w:val="0024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8006">
      <w:bodyDiv w:val="1"/>
      <w:marLeft w:val="0"/>
      <w:marRight w:val="0"/>
      <w:marTop w:val="0"/>
      <w:marBottom w:val="0"/>
      <w:divBdr>
        <w:top w:val="none" w:sz="0" w:space="0" w:color="auto"/>
        <w:left w:val="none" w:sz="0" w:space="0" w:color="auto"/>
        <w:bottom w:val="none" w:sz="0" w:space="0" w:color="auto"/>
        <w:right w:val="none" w:sz="0" w:space="0" w:color="auto"/>
      </w:divBdr>
    </w:div>
    <w:div w:id="389157504">
      <w:bodyDiv w:val="1"/>
      <w:marLeft w:val="0"/>
      <w:marRight w:val="0"/>
      <w:marTop w:val="0"/>
      <w:marBottom w:val="0"/>
      <w:divBdr>
        <w:top w:val="none" w:sz="0" w:space="0" w:color="auto"/>
        <w:left w:val="none" w:sz="0" w:space="0" w:color="auto"/>
        <w:bottom w:val="none" w:sz="0" w:space="0" w:color="auto"/>
        <w:right w:val="none" w:sz="0" w:space="0" w:color="auto"/>
      </w:divBdr>
    </w:div>
    <w:div w:id="514227937">
      <w:bodyDiv w:val="1"/>
      <w:marLeft w:val="0"/>
      <w:marRight w:val="0"/>
      <w:marTop w:val="0"/>
      <w:marBottom w:val="0"/>
      <w:divBdr>
        <w:top w:val="none" w:sz="0" w:space="0" w:color="auto"/>
        <w:left w:val="none" w:sz="0" w:space="0" w:color="auto"/>
        <w:bottom w:val="none" w:sz="0" w:space="0" w:color="auto"/>
        <w:right w:val="none" w:sz="0" w:space="0" w:color="auto"/>
      </w:divBdr>
      <w:divsChild>
        <w:div w:id="17657354">
          <w:marLeft w:val="0"/>
          <w:marRight w:val="0"/>
          <w:marTop w:val="0"/>
          <w:marBottom w:val="0"/>
          <w:divBdr>
            <w:top w:val="none" w:sz="0" w:space="0" w:color="auto"/>
            <w:left w:val="none" w:sz="0" w:space="0" w:color="auto"/>
            <w:bottom w:val="none" w:sz="0" w:space="0" w:color="auto"/>
            <w:right w:val="none" w:sz="0" w:space="0" w:color="auto"/>
          </w:divBdr>
          <w:divsChild>
            <w:div w:id="1609504743">
              <w:marLeft w:val="0"/>
              <w:marRight w:val="0"/>
              <w:marTop w:val="0"/>
              <w:marBottom w:val="0"/>
              <w:divBdr>
                <w:top w:val="none" w:sz="0" w:space="0" w:color="auto"/>
                <w:left w:val="none" w:sz="0" w:space="0" w:color="auto"/>
                <w:bottom w:val="none" w:sz="0" w:space="0" w:color="auto"/>
                <w:right w:val="none" w:sz="0" w:space="0" w:color="auto"/>
              </w:divBdr>
            </w:div>
          </w:divsChild>
        </w:div>
        <w:div w:id="38015865">
          <w:marLeft w:val="0"/>
          <w:marRight w:val="0"/>
          <w:marTop w:val="0"/>
          <w:marBottom w:val="0"/>
          <w:divBdr>
            <w:top w:val="none" w:sz="0" w:space="0" w:color="auto"/>
            <w:left w:val="none" w:sz="0" w:space="0" w:color="auto"/>
            <w:bottom w:val="none" w:sz="0" w:space="0" w:color="auto"/>
            <w:right w:val="none" w:sz="0" w:space="0" w:color="auto"/>
          </w:divBdr>
          <w:divsChild>
            <w:div w:id="86386701">
              <w:marLeft w:val="0"/>
              <w:marRight w:val="0"/>
              <w:marTop w:val="0"/>
              <w:marBottom w:val="0"/>
              <w:divBdr>
                <w:top w:val="none" w:sz="0" w:space="0" w:color="auto"/>
                <w:left w:val="none" w:sz="0" w:space="0" w:color="auto"/>
                <w:bottom w:val="none" w:sz="0" w:space="0" w:color="auto"/>
                <w:right w:val="none" w:sz="0" w:space="0" w:color="auto"/>
              </w:divBdr>
            </w:div>
          </w:divsChild>
        </w:div>
        <w:div w:id="71238179">
          <w:marLeft w:val="0"/>
          <w:marRight w:val="0"/>
          <w:marTop w:val="0"/>
          <w:marBottom w:val="0"/>
          <w:divBdr>
            <w:top w:val="none" w:sz="0" w:space="0" w:color="auto"/>
            <w:left w:val="none" w:sz="0" w:space="0" w:color="auto"/>
            <w:bottom w:val="none" w:sz="0" w:space="0" w:color="auto"/>
            <w:right w:val="none" w:sz="0" w:space="0" w:color="auto"/>
          </w:divBdr>
          <w:divsChild>
            <w:div w:id="1168787925">
              <w:marLeft w:val="0"/>
              <w:marRight w:val="0"/>
              <w:marTop w:val="0"/>
              <w:marBottom w:val="0"/>
              <w:divBdr>
                <w:top w:val="none" w:sz="0" w:space="0" w:color="auto"/>
                <w:left w:val="none" w:sz="0" w:space="0" w:color="auto"/>
                <w:bottom w:val="none" w:sz="0" w:space="0" w:color="auto"/>
                <w:right w:val="none" w:sz="0" w:space="0" w:color="auto"/>
              </w:divBdr>
            </w:div>
          </w:divsChild>
        </w:div>
        <w:div w:id="228423092">
          <w:marLeft w:val="0"/>
          <w:marRight w:val="0"/>
          <w:marTop w:val="0"/>
          <w:marBottom w:val="0"/>
          <w:divBdr>
            <w:top w:val="none" w:sz="0" w:space="0" w:color="auto"/>
            <w:left w:val="none" w:sz="0" w:space="0" w:color="auto"/>
            <w:bottom w:val="none" w:sz="0" w:space="0" w:color="auto"/>
            <w:right w:val="none" w:sz="0" w:space="0" w:color="auto"/>
          </w:divBdr>
          <w:divsChild>
            <w:div w:id="1711832904">
              <w:marLeft w:val="0"/>
              <w:marRight w:val="0"/>
              <w:marTop w:val="0"/>
              <w:marBottom w:val="0"/>
              <w:divBdr>
                <w:top w:val="none" w:sz="0" w:space="0" w:color="auto"/>
                <w:left w:val="none" w:sz="0" w:space="0" w:color="auto"/>
                <w:bottom w:val="none" w:sz="0" w:space="0" w:color="auto"/>
                <w:right w:val="none" w:sz="0" w:space="0" w:color="auto"/>
              </w:divBdr>
            </w:div>
          </w:divsChild>
        </w:div>
        <w:div w:id="237713074">
          <w:marLeft w:val="0"/>
          <w:marRight w:val="0"/>
          <w:marTop w:val="0"/>
          <w:marBottom w:val="0"/>
          <w:divBdr>
            <w:top w:val="none" w:sz="0" w:space="0" w:color="auto"/>
            <w:left w:val="none" w:sz="0" w:space="0" w:color="auto"/>
            <w:bottom w:val="none" w:sz="0" w:space="0" w:color="auto"/>
            <w:right w:val="none" w:sz="0" w:space="0" w:color="auto"/>
          </w:divBdr>
          <w:divsChild>
            <w:div w:id="1548569449">
              <w:marLeft w:val="0"/>
              <w:marRight w:val="0"/>
              <w:marTop w:val="0"/>
              <w:marBottom w:val="0"/>
              <w:divBdr>
                <w:top w:val="none" w:sz="0" w:space="0" w:color="auto"/>
                <w:left w:val="none" w:sz="0" w:space="0" w:color="auto"/>
                <w:bottom w:val="none" w:sz="0" w:space="0" w:color="auto"/>
                <w:right w:val="none" w:sz="0" w:space="0" w:color="auto"/>
              </w:divBdr>
            </w:div>
          </w:divsChild>
        </w:div>
        <w:div w:id="366298612">
          <w:marLeft w:val="0"/>
          <w:marRight w:val="0"/>
          <w:marTop w:val="0"/>
          <w:marBottom w:val="0"/>
          <w:divBdr>
            <w:top w:val="none" w:sz="0" w:space="0" w:color="auto"/>
            <w:left w:val="none" w:sz="0" w:space="0" w:color="auto"/>
            <w:bottom w:val="none" w:sz="0" w:space="0" w:color="auto"/>
            <w:right w:val="none" w:sz="0" w:space="0" w:color="auto"/>
          </w:divBdr>
          <w:divsChild>
            <w:div w:id="361783373">
              <w:marLeft w:val="0"/>
              <w:marRight w:val="0"/>
              <w:marTop w:val="0"/>
              <w:marBottom w:val="0"/>
              <w:divBdr>
                <w:top w:val="none" w:sz="0" w:space="0" w:color="auto"/>
                <w:left w:val="none" w:sz="0" w:space="0" w:color="auto"/>
                <w:bottom w:val="none" w:sz="0" w:space="0" w:color="auto"/>
                <w:right w:val="none" w:sz="0" w:space="0" w:color="auto"/>
              </w:divBdr>
            </w:div>
          </w:divsChild>
        </w:div>
        <w:div w:id="398552971">
          <w:marLeft w:val="0"/>
          <w:marRight w:val="0"/>
          <w:marTop w:val="0"/>
          <w:marBottom w:val="0"/>
          <w:divBdr>
            <w:top w:val="none" w:sz="0" w:space="0" w:color="auto"/>
            <w:left w:val="none" w:sz="0" w:space="0" w:color="auto"/>
            <w:bottom w:val="none" w:sz="0" w:space="0" w:color="auto"/>
            <w:right w:val="none" w:sz="0" w:space="0" w:color="auto"/>
          </w:divBdr>
          <w:divsChild>
            <w:div w:id="1913932963">
              <w:marLeft w:val="0"/>
              <w:marRight w:val="0"/>
              <w:marTop w:val="0"/>
              <w:marBottom w:val="0"/>
              <w:divBdr>
                <w:top w:val="none" w:sz="0" w:space="0" w:color="auto"/>
                <w:left w:val="none" w:sz="0" w:space="0" w:color="auto"/>
                <w:bottom w:val="none" w:sz="0" w:space="0" w:color="auto"/>
                <w:right w:val="none" w:sz="0" w:space="0" w:color="auto"/>
              </w:divBdr>
            </w:div>
          </w:divsChild>
        </w:div>
        <w:div w:id="422458764">
          <w:marLeft w:val="0"/>
          <w:marRight w:val="0"/>
          <w:marTop w:val="0"/>
          <w:marBottom w:val="0"/>
          <w:divBdr>
            <w:top w:val="none" w:sz="0" w:space="0" w:color="auto"/>
            <w:left w:val="none" w:sz="0" w:space="0" w:color="auto"/>
            <w:bottom w:val="none" w:sz="0" w:space="0" w:color="auto"/>
            <w:right w:val="none" w:sz="0" w:space="0" w:color="auto"/>
          </w:divBdr>
          <w:divsChild>
            <w:div w:id="1872067186">
              <w:marLeft w:val="0"/>
              <w:marRight w:val="0"/>
              <w:marTop w:val="0"/>
              <w:marBottom w:val="0"/>
              <w:divBdr>
                <w:top w:val="none" w:sz="0" w:space="0" w:color="auto"/>
                <w:left w:val="none" w:sz="0" w:space="0" w:color="auto"/>
                <w:bottom w:val="none" w:sz="0" w:space="0" w:color="auto"/>
                <w:right w:val="none" w:sz="0" w:space="0" w:color="auto"/>
              </w:divBdr>
            </w:div>
          </w:divsChild>
        </w:div>
        <w:div w:id="463810834">
          <w:marLeft w:val="0"/>
          <w:marRight w:val="0"/>
          <w:marTop w:val="0"/>
          <w:marBottom w:val="0"/>
          <w:divBdr>
            <w:top w:val="none" w:sz="0" w:space="0" w:color="auto"/>
            <w:left w:val="none" w:sz="0" w:space="0" w:color="auto"/>
            <w:bottom w:val="none" w:sz="0" w:space="0" w:color="auto"/>
            <w:right w:val="none" w:sz="0" w:space="0" w:color="auto"/>
          </w:divBdr>
          <w:divsChild>
            <w:div w:id="1627466355">
              <w:marLeft w:val="0"/>
              <w:marRight w:val="0"/>
              <w:marTop w:val="0"/>
              <w:marBottom w:val="0"/>
              <w:divBdr>
                <w:top w:val="none" w:sz="0" w:space="0" w:color="auto"/>
                <w:left w:val="none" w:sz="0" w:space="0" w:color="auto"/>
                <w:bottom w:val="none" w:sz="0" w:space="0" w:color="auto"/>
                <w:right w:val="none" w:sz="0" w:space="0" w:color="auto"/>
              </w:divBdr>
            </w:div>
          </w:divsChild>
        </w:div>
        <w:div w:id="470245043">
          <w:marLeft w:val="0"/>
          <w:marRight w:val="0"/>
          <w:marTop w:val="0"/>
          <w:marBottom w:val="0"/>
          <w:divBdr>
            <w:top w:val="none" w:sz="0" w:space="0" w:color="auto"/>
            <w:left w:val="none" w:sz="0" w:space="0" w:color="auto"/>
            <w:bottom w:val="none" w:sz="0" w:space="0" w:color="auto"/>
            <w:right w:val="none" w:sz="0" w:space="0" w:color="auto"/>
          </w:divBdr>
          <w:divsChild>
            <w:div w:id="445588530">
              <w:marLeft w:val="0"/>
              <w:marRight w:val="0"/>
              <w:marTop w:val="0"/>
              <w:marBottom w:val="0"/>
              <w:divBdr>
                <w:top w:val="none" w:sz="0" w:space="0" w:color="auto"/>
                <w:left w:val="none" w:sz="0" w:space="0" w:color="auto"/>
                <w:bottom w:val="none" w:sz="0" w:space="0" w:color="auto"/>
                <w:right w:val="none" w:sz="0" w:space="0" w:color="auto"/>
              </w:divBdr>
            </w:div>
          </w:divsChild>
        </w:div>
        <w:div w:id="480384719">
          <w:marLeft w:val="0"/>
          <w:marRight w:val="0"/>
          <w:marTop w:val="0"/>
          <w:marBottom w:val="0"/>
          <w:divBdr>
            <w:top w:val="none" w:sz="0" w:space="0" w:color="auto"/>
            <w:left w:val="none" w:sz="0" w:space="0" w:color="auto"/>
            <w:bottom w:val="none" w:sz="0" w:space="0" w:color="auto"/>
            <w:right w:val="none" w:sz="0" w:space="0" w:color="auto"/>
          </w:divBdr>
          <w:divsChild>
            <w:div w:id="1982492750">
              <w:marLeft w:val="0"/>
              <w:marRight w:val="0"/>
              <w:marTop w:val="0"/>
              <w:marBottom w:val="0"/>
              <w:divBdr>
                <w:top w:val="none" w:sz="0" w:space="0" w:color="auto"/>
                <w:left w:val="none" w:sz="0" w:space="0" w:color="auto"/>
                <w:bottom w:val="none" w:sz="0" w:space="0" w:color="auto"/>
                <w:right w:val="none" w:sz="0" w:space="0" w:color="auto"/>
              </w:divBdr>
            </w:div>
          </w:divsChild>
        </w:div>
        <w:div w:id="651837081">
          <w:marLeft w:val="0"/>
          <w:marRight w:val="0"/>
          <w:marTop w:val="0"/>
          <w:marBottom w:val="0"/>
          <w:divBdr>
            <w:top w:val="none" w:sz="0" w:space="0" w:color="auto"/>
            <w:left w:val="none" w:sz="0" w:space="0" w:color="auto"/>
            <w:bottom w:val="none" w:sz="0" w:space="0" w:color="auto"/>
            <w:right w:val="none" w:sz="0" w:space="0" w:color="auto"/>
          </w:divBdr>
          <w:divsChild>
            <w:div w:id="1929659418">
              <w:marLeft w:val="0"/>
              <w:marRight w:val="0"/>
              <w:marTop w:val="0"/>
              <w:marBottom w:val="0"/>
              <w:divBdr>
                <w:top w:val="none" w:sz="0" w:space="0" w:color="auto"/>
                <w:left w:val="none" w:sz="0" w:space="0" w:color="auto"/>
                <w:bottom w:val="none" w:sz="0" w:space="0" w:color="auto"/>
                <w:right w:val="none" w:sz="0" w:space="0" w:color="auto"/>
              </w:divBdr>
            </w:div>
          </w:divsChild>
        </w:div>
        <w:div w:id="668555819">
          <w:marLeft w:val="0"/>
          <w:marRight w:val="0"/>
          <w:marTop w:val="0"/>
          <w:marBottom w:val="0"/>
          <w:divBdr>
            <w:top w:val="none" w:sz="0" w:space="0" w:color="auto"/>
            <w:left w:val="none" w:sz="0" w:space="0" w:color="auto"/>
            <w:bottom w:val="none" w:sz="0" w:space="0" w:color="auto"/>
            <w:right w:val="none" w:sz="0" w:space="0" w:color="auto"/>
          </w:divBdr>
          <w:divsChild>
            <w:div w:id="339627698">
              <w:marLeft w:val="0"/>
              <w:marRight w:val="0"/>
              <w:marTop w:val="0"/>
              <w:marBottom w:val="0"/>
              <w:divBdr>
                <w:top w:val="none" w:sz="0" w:space="0" w:color="auto"/>
                <w:left w:val="none" w:sz="0" w:space="0" w:color="auto"/>
                <w:bottom w:val="none" w:sz="0" w:space="0" w:color="auto"/>
                <w:right w:val="none" w:sz="0" w:space="0" w:color="auto"/>
              </w:divBdr>
            </w:div>
          </w:divsChild>
        </w:div>
        <w:div w:id="705637243">
          <w:marLeft w:val="0"/>
          <w:marRight w:val="0"/>
          <w:marTop w:val="0"/>
          <w:marBottom w:val="0"/>
          <w:divBdr>
            <w:top w:val="none" w:sz="0" w:space="0" w:color="auto"/>
            <w:left w:val="none" w:sz="0" w:space="0" w:color="auto"/>
            <w:bottom w:val="none" w:sz="0" w:space="0" w:color="auto"/>
            <w:right w:val="none" w:sz="0" w:space="0" w:color="auto"/>
          </w:divBdr>
          <w:divsChild>
            <w:div w:id="1871530671">
              <w:marLeft w:val="0"/>
              <w:marRight w:val="0"/>
              <w:marTop w:val="0"/>
              <w:marBottom w:val="0"/>
              <w:divBdr>
                <w:top w:val="none" w:sz="0" w:space="0" w:color="auto"/>
                <w:left w:val="none" w:sz="0" w:space="0" w:color="auto"/>
                <w:bottom w:val="none" w:sz="0" w:space="0" w:color="auto"/>
                <w:right w:val="none" w:sz="0" w:space="0" w:color="auto"/>
              </w:divBdr>
            </w:div>
          </w:divsChild>
        </w:div>
        <w:div w:id="774249338">
          <w:marLeft w:val="0"/>
          <w:marRight w:val="0"/>
          <w:marTop w:val="0"/>
          <w:marBottom w:val="0"/>
          <w:divBdr>
            <w:top w:val="none" w:sz="0" w:space="0" w:color="auto"/>
            <w:left w:val="none" w:sz="0" w:space="0" w:color="auto"/>
            <w:bottom w:val="none" w:sz="0" w:space="0" w:color="auto"/>
            <w:right w:val="none" w:sz="0" w:space="0" w:color="auto"/>
          </w:divBdr>
          <w:divsChild>
            <w:div w:id="195050498">
              <w:marLeft w:val="0"/>
              <w:marRight w:val="0"/>
              <w:marTop w:val="0"/>
              <w:marBottom w:val="0"/>
              <w:divBdr>
                <w:top w:val="none" w:sz="0" w:space="0" w:color="auto"/>
                <w:left w:val="none" w:sz="0" w:space="0" w:color="auto"/>
                <w:bottom w:val="none" w:sz="0" w:space="0" w:color="auto"/>
                <w:right w:val="none" w:sz="0" w:space="0" w:color="auto"/>
              </w:divBdr>
            </w:div>
          </w:divsChild>
        </w:div>
        <w:div w:id="825636000">
          <w:marLeft w:val="0"/>
          <w:marRight w:val="0"/>
          <w:marTop w:val="0"/>
          <w:marBottom w:val="0"/>
          <w:divBdr>
            <w:top w:val="none" w:sz="0" w:space="0" w:color="auto"/>
            <w:left w:val="none" w:sz="0" w:space="0" w:color="auto"/>
            <w:bottom w:val="none" w:sz="0" w:space="0" w:color="auto"/>
            <w:right w:val="none" w:sz="0" w:space="0" w:color="auto"/>
          </w:divBdr>
          <w:divsChild>
            <w:div w:id="1789465612">
              <w:marLeft w:val="0"/>
              <w:marRight w:val="0"/>
              <w:marTop w:val="0"/>
              <w:marBottom w:val="0"/>
              <w:divBdr>
                <w:top w:val="none" w:sz="0" w:space="0" w:color="auto"/>
                <w:left w:val="none" w:sz="0" w:space="0" w:color="auto"/>
                <w:bottom w:val="none" w:sz="0" w:space="0" w:color="auto"/>
                <w:right w:val="none" w:sz="0" w:space="0" w:color="auto"/>
              </w:divBdr>
            </w:div>
          </w:divsChild>
        </w:div>
        <w:div w:id="855267009">
          <w:marLeft w:val="0"/>
          <w:marRight w:val="0"/>
          <w:marTop w:val="0"/>
          <w:marBottom w:val="0"/>
          <w:divBdr>
            <w:top w:val="none" w:sz="0" w:space="0" w:color="auto"/>
            <w:left w:val="none" w:sz="0" w:space="0" w:color="auto"/>
            <w:bottom w:val="none" w:sz="0" w:space="0" w:color="auto"/>
            <w:right w:val="none" w:sz="0" w:space="0" w:color="auto"/>
          </w:divBdr>
          <w:divsChild>
            <w:div w:id="579213328">
              <w:marLeft w:val="0"/>
              <w:marRight w:val="0"/>
              <w:marTop w:val="0"/>
              <w:marBottom w:val="0"/>
              <w:divBdr>
                <w:top w:val="none" w:sz="0" w:space="0" w:color="auto"/>
                <w:left w:val="none" w:sz="0" w:space="0" w:color="auto"/>
                <w:bottom w:val="none" w:sz="0" w:space="0" w:color="auto"/>
                <w:right w:val="none" w:sz="0" w:space="0" w:color="auto"/>
              </w:divBdr>
            </w:div>
          </w:divsChild>
        </w:div>
        <w:div w:id="911965872">
          <w:marLeft w:val="0"/>
          <w:marRight w:val="0"/>
          <w:marTop w:val="0"/>
          <w:marBottom w:val="0"/>
          <w:divBdr>
            <w:top w:val="none" w:sz="0" w:space="0" w:color="auto"/>
            <w:left w:val="none" w:sz="0" w:space="0" w:color="auto"/>
            <w:bottom w:val="none" w:sz="0" w:space="0" w:color="auto"/>
            <w:right w:val="none" w:sz="0" w:space="0" w:color="auto"/>
          </w:divBdr>
          <w:divsChild>
            <w:div w:id="95834122">
              <w:marLeft w:val="0"/>
              <w:marRight w:val="0"/>
              <w:marTop w:val="0"/>
              <w:marBottom w:val="0"/>
              <w:divBdr>
                <w:top w:val="none" w:sz="0" w:space="0" w:color="auto"/>
                <w:left w:val="none" w:sz="0" w:space="0" w:color="auto"/>
                <w:bottom w:val="none" w:sz="0" w:space="0" w:color="auto"/>
                <w:right w:val="none" w:sz="0" w:space="0" w:color="auto"/>
              </w:divBdr>
            </w:div>
          </w:divsChild>
        </w:div>
        <w:div w:id="1001933890">
          <w:marLeft w:val="0"/>
          <w:marRight w:val="0"/>
          <w:marTop w:val="0"/>
          <w:marBottom w:val="0"/>
          <w:divBdr>
            <w:top w:val="none" w:sz="0" w:space="0" w:color="auto"/>
            <w:left w:val="none" w:sz="0" w:space="0" w:color="auto"/>
            <w:bottom w:val="none" w:sz="0" w:space="0" w:color="auto"/>
            <w:right w:val="none" w:sz="0" w:space="0" w:color="auto"/>
          </w:divBdr>
          <w:divsChild>
            <w:div w:id="806629004">
              <w:marLeft w:val="0"/>
              <w:marRight w:val="0"/>
              <w:marTop w:val="0"/>
              <w:marBottom w:val="0"/>
              <w:divBdr>
                <w:top w:val="none" w:sz="0" w:space="0" w:color="auto"/>
                <w:left w:val="none" w:sz="0" w:space="0" w:color="auto"/>
                <w:bottom w:val="none" w:sz="0" w:space="0" w:color="auto"/>
                <w:right w:val="none" w:sz="0" w:space="0" w:color="auto"/>
              </w:divBdr>
            </w:div>
          </w:divsChild>
        </w:div>
        <w:div w:id="1111783185">
          <w:marLeft w:val="0"/>
          <w:marRight w:val="0"/>
          <w:marTop w:val="0"/>
          <w:marBottom w:val="0"/>
          <w:divBdr>
            <w:top w:val="none" w:sz="0" w:space="0" w:color="auto"/>
            <w:left w:val="none" w:sz="0" w:space="0" w:color="auto"/>
            <w:bottom w:val="none" w:sz="0" w:space="0" w:color="auto"/>
            <w:right w:val="none" w:sz="0" w:space="0" w:color="auto"/>
          </w:divBdr>
          <w:divsChild>
            <w:div w:id="1504394453">
              <w:marLeft w:val="0"/>
              <w:marRight w:val="0"/>
              <w:marTop w:val="0"/>
              <w:marBottom w:val="0"/>
              <w:divBdr>
                <w:top w:val="none" w:sz="0" w:space="0" w:color="auto"/>
                <w:left w:val="none" w:sz="0" w:space="0" w:color="auto"/>
                <w:bottom w:val="none" w:sz="0" w:space="0" w:color="auto"/>
                <w:right w:val="none" w:sz="0" w:space="0" w:color="auto"/>
              </w:divBdr>
            </w:div>
          </w:divsChild>
        </w:div>
        <w:div w:id="1152940324">
          <w:marLeft w:val="0"/>
          <w:marRight w:val="0"/>
          <w:marTop w:val="0"/>
          <w:marBottom w:val="0"/>
          <w:divBdr>
            <w:top w:val="none" w:sz="0" w:space="0" w:color="auto"/>
            <w:left w:val="none" w:sz="0" w:space="0" w:color="auto"/>
            <w:bottom w:val="none" w:sz="0" w:space="0" w:color="auto"/>
            <w:right w:val="none" w:sz="0" w:space="0" w:color="auto"/>
          </w:divBdr>
          <w:divsChild>
            <w:div w:id="1823159458">
              <w:marLeft w:val="0"/>
              <w:marRight w:val="0"/>
              <w:marTop w:val="0"/>
              <w:marBottom w:val="0"/>
              <w:divBdr>
                <w:top w:val="none" w:sz="0" w:space="0" w:color="auto"/>
                <w:left w:val="none" w:sz="0" w:space="0" w:color="auto"/>
                <w:bottom w:val="none" w:sz="0" w:space="0" w:color="auto"/>
                <w:right w:val="none" w:sz="0" w:space="0" w:color="auto"/>
              </w:divBdr>
            </w:div>
          </w:divsChild>
        </w:div>
        <w:div w:id="1174539452">
          <w:marLeft w:val="0"/>
          <w:marRight w:val="0"/>
          <w:marTop w:val="0"/>
          <w:marBottom w:val="0"/>
          <w:divBdr>
            <w:top w:val="none" w:sz="0" w:space="0" w:color="auto"/>
            <w:left w:val="none" w:sz="0" w:space="0" w:color="auto"/>
            <w:bottom w:val="none" w:sz="0" w:space="0" w:color="auto"/>
            <w:right w:val="none" w:sz="0" w:space="0" w:color="auto"/>
          </w:divBdr>
          <w:divsChild>
            <w:div w:id="328292443">
              <w:marLeft w:val="0"/>
              <w:marRight w:val="0"/>
              <w:marTop w:val="0"/>
              <w:marBottom w:val="0"/>
              <w:divBdr>
                <w:top w:val="none" w:sz="0" w:space="0" w:color="auto"/>
                <w:left w:val="none" w:sz="0" w:space="0" w:color="auto"/>
                <w:bottom w:val="none" w:sz="0" w:space="0" w:color="auto"/>
                <w:right w:val="none" w:sz="0" w:space="0" w:color="auto"/>
              </w:divBdr>
            </w:div>
          </w:divsChild>
        </w:div>
        <w:div w:id="1275938746">
          <w:marLeft w:val="0"/>
          <w:marRight w:val="0"/>
          <w:marTop w:val="0"/>
          <w:marBottom w:val="0"/>
          <w:divBdr>
            <w:top w:val="none" w:sz="0" w:space="0" w:color="auto"/>
            <w:left w:val="none" w:sz="0" w:space="0" w:color="auto"/>
            <w:bottom w:val="none" w:sz="0" w:space="0" w:color="auto"/>
            <w:right w:val="none" w:sz="0" w:space="0" w:color="auto"/>
          </w:divBdr>
          <w:divsChild>
            <w:div w:id="1331904408">
              <w:marLeft w:val="0"/>
              <w:marRight w:val="0"/>
              <w:marTop w:val="0"/>
              <w:marBottom w:val="0"/>
              <w:divBdr>
                <w:top w:val="none" w:sz="0" w:space="0" w:color="auto"/>
                <w:left w:val="none" w:sz="0" w:space="0" w:color="auto"/>
                <w:bottom w:val="none" w:sz="0" w:space="0" w:color="auto"/>
                <w:right w:val="none" w:sz="0" w:space="0" w:color="auto"/>
              </w:divBdr>
            </w:div>
          </w:divsChild>
        </w:div>
        <w:div w:id="1312557673">
          <w:marLeft w:val="0"/>
          <w:marRight w:val="0"/>
          <w:marTop w:val="0"/>
          <w:marBottom w:val="0"/>
          <w:divBdr>
            <w:top w:val="none" w:sz="0" w:space="0" w:color="auto"/>
            <w:left w:val="none" w:sz="0" w:space="0" w:color="auto"/>
            <w:bottom w:val="none" w:sz="0" w:space="0" w:color="auto"/>
            <w:right w:val="none" w:sz="0" w:space="0" w:color="auto"/>
          </w:divBdr>
          <w:divsChild>
            <w:div w:id="343363972">
              <w:marLeft w:val="0"/>
              <w:marRight w:val="0"/>
              <w:marTop w:val="0"/>
              <w:marBottom w:val="0"/>
              <w:divBdr>
                <w:top w:val="none" w:sz="0" w:space="0" w:color="auto"/>
                <w:left w:val="none" w:sz="0" w:space="0" w:color="auto"/>
                <w:bottom w:val="none" w:sz="0" w:space="0" w:color="auto"/>
                <w:right w:val="none" w:sz="0" w:space="0" w:color="auto"/>
              </w:divBdr>
            </w:div>
          </w:divsChild>
        </w:div>
        <w:div w:id="1314215145">
          <w:marLeft w:val="0"/>
          <w:marRight w:val="0"/>
          <w:marTop w:val="0"/>
          <w:marBottom w:val="0"/>
          <w:divBdr>
            <w:top w:val="none" w:sz="0" w:space="0" w:color="auto"/>
            <w:left w:val="none" w:sz="0" w:space="0" w:color="auto"/>
            <w:bottom w:val="none" w:sz="0" w:space="0" w:color="auto"/>
            <w:right w:val="none" w:sz="0" w:space="0" w:color="auto"/>
          </w:divBdr>
          <w:divsChild>
            <w:div w:id="870384602">
              <w:marLeft w:val="0"/>
              <w:marRight w:val="0"/>
              <w:marTop w:val="0"/>
              <w:marBottom w:val="0"/>
              <w:divBdr>
                <w:top w:val="none" w:sz="0" w:space="0" w:color="auto"/>
                <w:left w:val="none" w:sz="0" w:space="0" w:color="auto"/>
                <w:bottom w:val="none" w:sz="0" w:space="0" w:color="auto"/>
                <w:right w:val="none" w:sz="0" w:space="0" w:color="auto"/>
              </w:divBdr>
            </w:div>
          </w:divsChild>
        </w:div>
        <w:div w:id="1329597849">
          <w:marLeft w:val="0"/>
          <w:marRight w:val="0"/>
          <w:marTop w:val="0"/>
          <w:marBottom w:val="0"/>
          <w:divBdr>
            <w:top w:val="none" w:sz="0" w:space="0" w:color="auto"/>
            <w:left w:val="none" w:sz="0" w:space="0" w:color="auto"/>
            <w:bottom w:val="none" w:sz="0" w:space="0" w:color="auto"/>
            <w:right w:val="none" w:sz="0" w:space="0" w:color="auto"/>
          </w:divBdr>
          <w:divsChild>
            <w:div w:id="910190294">
              <w:marLeft w:val="0"/>
              <w:marRight w:val="0"/>
              <w:marTop w:val="0"/>
              <w:marBottom w:val="0"/>
              <w:divBdr>
                <w:top w:val="none" w:sz="0" w:space="0" w:color="auto"/>
                <w:left w:val="none" w:sz="0" w:space="0" w:color="auto"/>
                <w:bottom w:val="none" w:sz="0" w:space="0" w:color="auto"/>
                <w:right w:val="none" w:sz="0" w:space="0" w:color="auto"/>
              </w:divBdr>
            </w:div>
          </w:divsChild>
        </w:div>
        <w:div w:id="1659460855">
          <w:marLeft w:val="0"/>
          <w:marRight w:val="0"/>
          <w:marTop w:val="0"/>
          <w:marBottom w:val="0"/>
          <w:divBdr>
            <w:top w:val="none" w:sz="0" w:space="0" w:color="auto"/>
            <w:left w:val="none" w:sz="0" w:space="0" w:color="auto"/>
            <w:bottom w:val="none" w:sz="0" w:space="0" w:color="auto"/>
            <w:right w:val="none" w:sz="0" w:space="0" w:color="auto"/>
          </w:divBdr>
          <w:divsChild>
            <w:div w:id="1399129735">
              <w:marLeft w:val="0"/>
              <w:marRight w:val="0"/>
              <w:marTop w:val="0"/>
              <w:marBottom w:val="0"/>
              <w:divBdr>
                <w:top w:val="none" w:sz="0" w:space="0" w:color="auto"/>
                <w:left w:val="none" w:sz="0" w:space="0" w:color="auto"/>
                <w:bottom w:val="none" w:sz="0" w:space="0" w:color="auto"/>
                <w:right w:val="none" w:sz="0" w:space="0" w:color="auto"/>
              </w:divBdr>
            </w:div>
          </w:divsChild>
        </w:div>
        <w:div w:id="1731801207">
          <w:marLeft w:val="0"/>
          <w:marRight w:val="0"/>
          <w:marTop w:val="0"/>
          <w:marBottom w:val="0"/>
          <w:divBdr>
            <w:top w:val="none" w:sz="0" w:space="0" w:color="auto"/>
            <w:left w:val="none" w:sz="0" w:space="0" w:color="auto"/>
            <w:bottom w:val="none" w:sz="0" w:space="0" w:color="auto"/>
            <w:right w:val="none" w:sz="0" w:space="0" w:color="auto"/>
          </w:divBdr>
          <w:divsChild>
            <w:div w:id="162163702">
              <w:marLeft w:val="0"/>
              <w:marRight w:val="0"/>
              <w:marTop w:val="0"/>
              <w:marBottom w:val="0"/>
              <w:divBdr>
                <w:top w:val="none" w:sz="0" w:space="0" w:color="auto"/>
                <w:left w:val="none" w:sz="0" w:space="0" w:color="auto"/>
                <w:bottom w:val="none" w:sz="0" w:space="0" w:color="auto"/>
                <w:right w:val="none" w:sz="0" w:space="0" w:color="auto"/>
              </w:divBdr>
            </w:div>
          </w:divsChild>
        </w:div>
        <w:div w:id="1784227208">
          <w:marLeft w:val="0"/>
          <w:marRight w:val="0"/>
          <w:marTop w:val="0"/>
          <w:marBottom w:val="0"/>
          <w:divBdr>
            <w:top w:val="none" w:sz="0" w:space="0" w:color="auto"/>
            <w:left w:val="none" w:sz="0" w:space="0" w:color="auto"/>
            <w:bottom w:val="none" w:sz="0" w:space="0" w:color="auto"/>
            <w:right w:val="none" w:sz="0" w:space="0" w:color="auto"/>
          </w:divBdr>
          <w:divsChild>
            <w:div w:id="82726026">
              <w:marLeft w:val="0"/>
              <w:marRight w:val="0"/>
              <w:marTop w:val="0"/>
              <w:marBottom w:val="0"/>
              <w:divBdr>
                <w:top w:val="none" w:sz="0" w:space="0" w:color="auto"/>
                <w:left w:val="none" w:sz="0" w:space="0" w:color="auto"/>
                <w:bottom w:val="none" w:sz="0" w:space="0" w:color="auto"/>
                <w:right w:val="none" w:sz="0" w:space="0" w:color="auto"/>
              </w:divBdr>
            </w:div>
          </w:divsChild>
        </w:div>
        <w:div w:id="1840804721">
          <w:marLeft w:val="0"/>
          <w:marRight w:val="0"/>
          <w:marTop w:val="0"/>
          <w:marBottom w:val="0"/>
          <w:divBdr>
            <w:top w:val="none" w:sz="0" w:space="0" w:color="auto"/>
            <w:left w:val="none" w:sz="0" w:space="0" w:color="auto"/>
            <w:bottom w:val="none" w:sz="0" w:space="0" w:color="auto"/>
            <w:right w:val="none" w:sz="0" w:space="0" w:color="auto"/>
          </w:divBdr>
          <w:divsChild>
            <w:div w:id="1196194107">
              <w:marLeft w:val="0"/>
              <w:marRight w:val="0"/>
              <w:marTop w:val="0"/>
              <w:marBottom w:val="0"/>
              <w:divBdr>
                <w:top w:val="none" w:sz="0" w:space="0" w:color="auto"/>
                <w:left w:val="none" w:sz="0" w:space="0" w:color="auto"/>
                <w:bottom w:val="none" w:sz="0" w:space="0" w:color="auto"/>
                <w:right w:val="none" w:sz="0" w:space="0" w:color="auto"/>
              </w:divBdr>
            </w:div>
          </w:divsChild>
        </w:div>
        <w:div w:id="1918829215">
          <w:marLeft w:val="0"/>
          <w:marRight w:val="0"/>
          <w:marTop w:val="0"/>
          <w:marBottom w:val="0"/>
          <w:divBdr>
            <w:top w:val="none" w:sz="0" w:space="0" w:color="auto"/>
            <w:left w:val="none" w:sz="0" w:space="0" w:color="auto"/>
            <w:bottom w:val="none" w:sz="0" w:space="0" w:color="auto"/>
            <w:right w:val="none" w:sz="0" w:space="0" w:color="auto"/>
          </w:divBdr>
          <w:divsChild>
            <w:div w:id="11758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neetraininghub.org.uk/general-practice-assistant-gp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6DEF19851674283896D8FAC94DB92" ma:contentTypeVersion="4" ma:contentTypeDescription="Create a new document." ma:contentTypeScope="" ma:versionID="38a3012bbb10299f073a295b1688bb92">
  <xsd:schema xmlns:xsd="http://www.w3.org/2001/XMLSchema" xmlns:xs="http://www.w3.org/2001/XMLSchema" xmlns:p="http://schemas.microsoft.com/office/2006/metadata/properties" xmlns:ns2="13f4cbfc-7a41-42ed-9b2c-93281003bd49" targetNamespace="http://schemas.microsoft.com/office/2006/metadata/properties" ma:root="true" ma:fieldsID="fd4af4b750a03ae69cd512147c8465e3" ns2:_="">
    <xsd:import namespace="13f4cbfc-7a41-42ed-9b2c-93281003bd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cbfc-7a41-42ed-9b2c-93281003b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AA6FB-1377-424E-8D56-D6239EC2F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cbfc-7a41-42ed-9b2c-93281003b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A8EEC-EEE5-435D-B1C0-9CD0172E93A8}">
  <ds:schemaRefs>
    <ds:schemaRef ds:uri="http://schemas.openxmlformats.org/officeDocument/2006/bibliography"/>
  </ds:schemaRefs>
</ds:datastoreItem>
</file>

<file path=customXml/itemProps3.xml><?xml version="1.0" encoding="utf-8"?>
<ds:datastoreItem xmlns:ds="http://schemas.openxmlformats.org/officeDocument/2006/customXml" ds:itemID="{CB7A9B80-1350-482C-8876-3C579F78614B}">
  <ds:schemaRefs>
    <ds:schemaRef ds:uri="13f4cbfc-7a41-42ed-9b2c-93281003bd49"/>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D28801D-72D8-4B53-A699-C1624D13943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7047</Characters>
  <Application>Microsoft Office Word</Application>
  <DocSecurity>0</DocSecurity>
  <Lines>58</Lines>
  <Paragraphs>16</Paragraphs>
  <ScaleCrop>false</ScaleCrop>
  <Company>NEECCG</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Julie (06T) F81021 - The Hollies</dc:creator>
  <cp:keywords/>
  <cp:lastModifiedBy>SMITH, Danielle (MAYFLOWER MEDICAL CENTRE)</cp:lastModifiedBy>
  <cp:revision>2</cp:revision>
  <cp:lastPrinted>2024-11-25T20:26:00Z</cp:lastPrinted>
  <dcterms:created xsi:type="dcterms:W3CDTF">2025-02-04T14:07:00Z</dcterms:created>
  <dcterms:modified xsi:type="dcterms:W3CDTF">2025-02-04T14:07:00Z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0x010100FA86DEF19851674283896D8FAC94DB92</vt:lpwstr>
  </property>
</Properties>
</file>