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AC3092" w14:textId="77777777" w:rsidR="00AE7CBB" w:rsidRDefault="00AE7CBB" w:rsidP="00AE7CBB">
      <w:pPr>
        <w:pStyle w:val="Default"/>
      </w:pPr>
    </w:p>
    <w:p w14:paraId="0ACFF6BB" w14:textId="7B25A066" w:rsidR="00AE7CBB" w:rsidRPr="0092092E" w:rsidRDefault="00AE7CBB" w:rsidP="00093C56">
      <w:pPr>
        <w:pStyle w:val="Default"/>
        <w:jc w:val="center"/>
        <w:rPr>
          <w:b/>
          <w:bCs/>
          <w:sz w:val="28"/>
          <w:szCs w:val="28"/>
        </w:rPr>
      </w:pPr>
      <w:r w:rsidRPr="0092092E">
        <w:rPr>
          <w:b/>
          <w:bCs/>
          <w:sz w:val="28"/>
          <w:szCs w:val="28"/>
        </w:rPr>
        <w:t>JOB DESCRIPTION</w:t>
      </w:r>
    </w:p>
    <w:p w14:paraId="051157DA" w14:textId="77777777" w:rsidR="00093C56" w:rsidRDefault="00093C56" w:rsidP="00AE7CBB">
      <w:pPr>
        <w:pStyle w:val="Default"/>
        <w:rPr>
          <w:sz w:val="23"/>
          <w:szCs w:val="23"/>
        </w:rPr>
      </w:pPr>
    </w:p>
    <w:tbl>
      <w:tblPr>
        <w:tblStyle w:val="TableGrid"/>
        <w:tblW w:w="0" w:type="auto"/>
        <w:tblLook w:val="04A0" w:firstRow="1" w:lastRow="0" w:firstColumn="1" w:lastColumn="0" w:noHBand="0" w:noVBand="1"/>
      </w:tblPr>
      <w:tblGrid>
        <w:gridCol w:w="4508"/>
        <w:gridCol w:w="4508"/>
      </w:tblGrid>
      <w:tr w:rsidR="00093C56" w14:paraId="287CA185" w14:textId="77777777" w:rsidTr="00F10EEC">
        <w:tc>
          <w:tcPr>
            <w:tcW w:w="9016" w:type="dxa"/>
            <w:gridSpan w:val="2"/>
          </w:tcPr>
          <w:p w14:paraId="0D2F8893" w14:textId="0F76DED6" w:rsidR="00485A77" w:rsidRDefault="00093C56" w:rsidP="00AE7CBB">
            <w:pPr>
              <w:pStyle w:val="Default"/>
              <w:rPr>
                <w:b/>
                <w:bCs/>
                <w:sz w:val="23"/>
                <w:szCs w:val="23"/>
              </w:rPr>
            </w:pPr>
            <w:r w:rsidRPr="00D55467">
              <w:rPr>
                <w:b/>
                <w:bCs/>
                <w:sz w:val="23"/>
                <w:szCs w:val="23"/>
              </w:rPr>
              <w:t xml:space="preserve">Job Title: </w:t>
            </w:r>
          </w:p>
          <w:p w14:paraId="7B1BD474" w14:textId="0CFE6053" w:rsidR="00093C56" w:rsidRPr="00D55467" w:rsidRDefault="00093C56" w:rsidP="00AE7CBB">
            <w:pPr>
              <w:pStyle w:val="Default"/>
              <w:rPr>
                <w:b/>
                <w:bCs/>
                <w:sz w:val="23"/>
                <w:szCs w:val="23"/>
                <w:u w:val="single"/>
              </w:rPr>
            </w:pPr>
            <w:r w:rsidRPr="00D55467">
              <w:rPr>
                <w:b/>
                <w:bCs/>
                <w:sz w:val="23"/>
                <w:szCs w:val="23"/>
                <w:u w:val="single"/>
              </w:rPr>
              <w:t>Senior Clinical Pharmacist in General Practice – Icknield Primary Care Network (PCN)</w:t>
            </w:r>
          </w:p>
          <w:p w14:paraId="54ED23A0" w14:textId="717B9DA1" w:rsidR="00093C56" w:rsidRDefault="00093C56" w:rsidP="00AE7CBB">
            <w:pPr>
              <w:pStyle w:val="Default"/>
              <w:rPr>
                <w:sz w:val="23"/>
                <w:szCs w:val="23"/>
              </w:rPr>
            </w:pPr>
          </w:p>
        </w:tc>
      </w:tr>
      <w:tr w:rsidR="00093C56" w14:paraId="6B7C3774" w14:textId="77777777" w:rsidTr="00DD006C">
        <w:tc>
          <w:tcPr>
            <w:tcW w:w="9016" w:type="dxa"/>
            <w:gridSpan w:val="2"/>
          </w:tcPr>
          <w:p w14:paraId="5A39B1CA" w14:textId="5E4F746F" w:rsidR="00485A77" w:rsidRDefault="00093C56" w:rsidP="00AE7CBB">
            <w:pPr>
              <w:pStyle w:val="Default"/>
              <w:rPr>
                <w:b/>
                <w:bCs/>
                <w:sz w:val="23"/>
                <w:szCs w:val="23"/>
              </w:rPr>
            </w:pPr>
            <w:r w:rsidRPr="00D55467">
              <w:rPr>
                <w:b/>
                <w:bCs/>
                <w:sz w:val="23"/>
                <w:szCs w:val="23"/>
              </w:rPr>
              <w:t>Main purpose of the job:</w:t>
            </w:r>
          </w:p>
          <w:p w14:paraId="1610CF56" w14:textId="7F92EDED" w:rsidR="00485A77" w:rsidRPr="00485A77" w:rsidRDefault="00485A77" w:rsidP="00485A77">
            <w:pPr>
              <w:pStyle w:val="Default"/>
              <w:rPr>
                <w:sz w:val="23"/>
                <w:szCs w:val="23"/>
              </w:rPr>
            </w:pPr>
            <w:r w:rsidRPr="00485A77">
              <w:rPr>
                <w:sz w:val="23"/>
                <w:szCs w:val="23"/>
              </w:rPr>
              <w:t xml:space="preserve">To support the effective delivery of patient care in GP Practices within the PCN by utilising pharmaceutical skills to embed the principles of medicines optimisation within the wider practice teams, ensuring safe patient care through regular review and monitoring of patients based on clinical need and supporting demand management through consultation with patients as appropriate. </w:t>
            </w:r>
          </w:p>
          <w:p w14:paraId="6E9A940C" w14:textId="77777777" w:rsidR="00485A77" w:rsidRDefault="00485A77" w:rsidP="00485A77">
            <w:pPr>
              <w:pStyle w:val="Default"/>
              <w:rPr>
                <w:sz w:val="23"/>
                <w:szCs w:val="23"/>
              </w:rPr>
            </w:pPr>
          </w:p>
          <w:p w14:paraId="2366E1C3" w14:textId="1DEED629" w:rsidR="00485A77" w:rsidRDefault="00485A77" w:rsidP="00485A77">
            <w:pPr>
              <w:pStyle w:val="Default"/>
              <w:rPr>
                <w:sz w:val="23"/>
                <w:szCs w:val="23"/>
              </w:rPr>
            </w:pPr>
            <w:r>
              <w:rPr>
                <w:sz w:val="23"/>
                <w:szCs w:val="23"/>
              </w:rPr>
              <w:t xml:space="preserve">To provide clinical leadership on medicines management and quality improvement as well as managing some aspects of the Quality and Outcomes Framework (QOF), Enhanced Commissioning Framework (ECF), Improvement and Investment Fund (IIF) and Enhanced Services. </w:t>
            </w:r>
          </w:p>
          <w:p w14:paraId="6C571DA1" w14:textId="77777777" w:rsidR="00485A77" w:rsidRDefault="00485A77" w:rsidP="00485A77">
            <w:pPr>
              <w:pStyle w:val="Default"/>
              <w:rPr>
                <w:sz w:val="23"/>
                <w:szCs w:val="23"/>
              </w:rPr>
            </w:pPr>
          </w:p>
          <w:p w14:paraId="6268E94D" w14:textId="79C90FF2" w:rsidR="00485A77" w:rsidRPr="00485A77" w:rsidRDefault="00485A77" w:rsidP="00AE7CBB">
            <w:pPr>
              <w:pStyle w:val="Default"/>
              <w:rPr>
                <w:sz w:val="23"/>
                <w:szCs w:val="23"/>
              </w:rPr>
            </w:pPr>
            <w:r>
              <w:rPr>
                <w:sz w:val="23"/>
                <w:szCs w:val="23"/>
              </w:rPr>
              <w:t xml:space="preserve">The post holder will provide supervision, mentorship and line management to the appointed clinical pharmacists, Pharmacy Technicians and locum Clinical Pharmacists working across the PCN GP Practices. </w:t>
            </w:r>
          </w:p>
          <w:p w14:paraId="3C4984E6" w14:textId="77777777" w:rsidR="00093C56" w:rsidRDefault="00093C56" w:rsidP="00485A77">
            <w:pPr>
              <w:pStyle w:val="Default"/>
              <w:rPr>
                <w:sz w:val="23"/>
                <w:szCs w:val="23"/>
              </w:rPr>
            </w:pPr>
          </w:p>
        </w:tc>
      </w:tr>
      <w:tr w:rsidR="00093C56" w14:paraId="0E9E38DD" w14:textId="77777777">
        <w:tc>
          <w:tcPr>
            <w:tcW w:w="4508" w:type="dxa"/>
          </w:tcPr>
          <w:p w14:paraId="613A714C" w14:textId="37E5DF97" w:rsidR="00093C56" w:rsidRDefault="00093C56" w:rsidP="00AE7CBB">
            <w:pPr>
              <w:pStyle w:val="Default"/>
              <w:rPr>
                <w:sz w:val="23"/>
                <w:szCs w:val="23"/>
              </w:rPr>
            </w:pPr>
            <w:r w:rsidRPr="00D55467">
              <w:rPr>
                <w:b/>
                <w:bCs/>
                <w:sz w:val="23"/>
                <w:szCs w:val="23"/>
              </w:rPr>
              <w:t>Location:</w:t>
            </w:r>
            <w:r>
              <w:rPr>
                <w:sz w:val="23"/>
                <w:szCs w:val="23"/>
              </w:rPr>
              <w:t xml:space="preserve"> Letchworth and Baldock, North Hertfordshire</w:t>
            </w:r>
            <w:r w:rsidR="00D55467">
              <w:rPr>
                <w:sz w:val="23"/>
                <w:szCs w:val="23"/>
              </w:rPr>
              <w:t xml:space="preserve"> – Practice-based</w:t>
            </w:r>
          </w:p>
          <w:p w14:paraId="17685D6C" w14:textId="1A4FCC7C" w:rsidR="00093C56" w:rsidRDefault="00093C56" w:rsidP="00AE7CBB">
            <w:pPr>
              <w:pStyle w:val="Default"/>
              <w:rPr>
                <w:sz w:val="23"/>
                <w:szCs w:val="23"/>
              </w:rPr>
            </w:pPr>
          </w:p>
        </w:tc>
        <w:tc>
          <w:tcPr>
            <w:tcW w:w="4508" w:type="dxa"/>
          </w:tcPr>
          <w:p w14:paraId="19D4AA84" w14:textId="0D993CEC" w:rsidR="00093C56" w:rsidRDefault="00093C56" w:rsidP="00AE7CBB">
            <w:pPr>
              <w:pStyle w:val="Default"/>
              <w:rPr>
                <w:sz w:val="23"/>
                <w:szCs w:val="23"/>
              </w:rPr>
            </w:pPr>
            <w:r w:rsidRPr="003A2907">
              <w:rPr>
                <w:sz w:val="23"/>
                <w:szCs w:val="23"/>
              </w:rPr>
              <w:t>Salary:</w:t>
            </w:r>
            <w:r>
              <w:rPr>
                <w:sz w:val="23"/>
                <w:szCs w:val="23"/>
              </w:rPr>
              <w:t xml:space="preserve"> </w:t>
            </w:r>
            <w:r w:rsidR="00485A77" w:rsidRPr="001F3DC5">
              <w:rPr>
                <w:sz w:val="23"/>
                <w:szCs w:val="23"/>
              </w:rPr>
              <w:t>£4</w:t>
            </w:r>
            <w:r w:rsidR="001F3DC5" w:rsidRPr="001F3DC5">
              <w:rPr>
                <w:sz w:val="23"/>
                <w:szCs w:val="23"/>
              </w:rPr>
              <w:t>7,000</w:t>
            </w:r>
            <w:r w:rsidR="00485A77" w:rsidRPr="001F3DC5">
              <w:rPr>
                <w:sz w:val="23"/>
                <w:szCs w:val="23"/>
              </w:rPr>
              <w:t xml:space="preserve"> - £</w:t>
            </w:r>
            <w:r w:rsidR="001F3DC5" w:rsidRPr="001F3DC5">
              <w:rPr>
                <w:sz w:val="23"/>
                <w:szCs w:val="23"/>
              </w:rPr>
              <w:t>54,000</w:t>
            </w:r>
            <w:r w:rsidR="00485A77" w:rsidRPr="001F3DC5">
              <w:rPr>
                <w:sz w:val="23"/>
                <w:szCs w:val="23"/>
              </w:rPr>
              <w:t xml:space="preserve"> pa depending on experience</w:t>
            </w:r>
          </w:p>
        </w:tc>
      </w:tr>
      <w:tr w:rsidR="00093C56" w14:paraId="3FBD4261" w14:textId="77777777">
        <w:tc>
          <w:tcPr>
            <w:tcW w:w="4508" w:type="dxa"/>
          </w:tcPr>
          <w:p w14:paraId="269CF998" w14:textId="442401EA" w:rsidR="00093C56" w:rsidRDefault="00093C56" w:rsidP="00AE7CBB">
            <w:pPr>
              <w:pStyle w:val="Default"/>
              <w:rPr>
                <w:sz w:val="23"/>
                <w:szCs w:val="23"/>
              </w:rPr>
            </w:pPr>
            <w:r w:rsidRPr="00D55467">
              <w:rPr>
                <w:b/>
                <w:bCs/>
                <w:sz w:val="23"/>
                <w:szCs w:val="23"/>
              </w:rPr>
              <w:t>Contract type:</w:t>
            </w:r>
            <w:r>
              <w:rPr>
                <w:sz w:val="23"/>
                <w:szCs w:val="23"/>
              </w:rPr>
              <w:t xml:space="preserve"> </w:t>
            </w:r>
            <w:r w:rsidR="002419AF">
              <w:rPr>
                <w:sz w:val="23"/>
                <w:szCs w:val="23"/>
              </w:rPr>
              <w:t>6 months f</w:t>
            </w:r>
            <w:r>
              <w:rPr>
                <w:sz w:val="23"/>
                <w:szCs w:val="23"/>
              </w:rPr>
              <w:t xml:space="preserve">ixed term, maternity cover </w:t>
            </w:r>
          </w:p>
          <w:p w14:paraId="66F81E85" w14:textId="6BC20536" w:rsidR="00093C56" w:rsidRDefault="00093C56" w:rsidP="00AE7CBB">
            <w:pPr>
              <w:pStyle w:val="Default"/>
              <w:rPr>
                <w:sz w:val="23"/>
                <w:szCs w:val="23"/>
              </w:rPr>
            </w:pPr>
          </w:p>
        </w:tc>
        <w:tc>
          <w:tcPr>
            <w:tcW w:w="4508" w:type="dxa"/>
          </w:tcPr>
          <w:p w14:paraId="799A7D24" w14:textId="77777777" w:rsidR="00093C56" w:rsidRDefault="00093C56" w:rsidP="00AE7CBB">
            <w:pPr>
              <w:pStyle w:val="Default"/>
              <w:rPr>
                <w:sz w:val="23"/>
                <w:szCs w:val="23"/>
              </w:rPr>
            </w:pPr>
            <w:r w:rsidRPr="00D55467">
              <w:rPr>
                <w:b/>
                <w:bCs/>
                <w:sz w:val="23"/>
                <w:szCs w:val="23"/>
              </w:rPr>
              <w:t>Hours:</w:t>
            </w:r>
            <w:r w:rsidR="00D55467">
              <w:rPr>
                <w:sz w:val="23"/>
                <w:szCs w:val="23"/>
              </w:rPr>
              <w:t xml:space="preserve"> Minimum 3 days per week, of which 2 clinical and 1 management, </w:t>
            </w:r>
            <w:r w:rsidR="00D55467" w:rsidRPr="003A2907">
              <w:rPr>
                <w:sz w:val="23"/>
                <w:szCs w:val="23"/>
              </w:rPr>
              <w:t>option for up to 5 days per week</w:t>
            </w:r>
          </w:p>
          <w:p w14:paraId="57B7C2E9" w14:textId="61138FE1" w:rsidR="0092092E" w:rsidRDefault="0092092E" w:rsidP="00AE7CBB">
            <w:pPr>
              <w:pStyle w:val="Default"/>
              <w:rPr>
                <w:sz w:val="23"/>
                <w:szCs w:val="23"/>
              </w:rPr>
            </w:pPr>
          </w:p>
        </w:tc>
      </w:tr>
      <w:tr w:rsidR="00093C56" w14:paraId="69649E90" w14:textId="77777777">
        <w:tc>
          <w:tcPr>
            <w:tcW w:w="4508" w:type="dxa"/>
          </w:tcPr>
          <w:p w14:paraId="54C3933B" w14:textId="77FD0769" w:rsidR="00093C56" w:rsidRDefault="00093C56" w:rsidP="00AE7CBB">
            <w:pPr>
              <w:pStyle w:val="Default"/>
              <w:rPr>
                <w:sz w:val="23"/>
                <w:szCs w:val="23"/>
              </w:rPr>
            </w:pPr>
            <w:r w:rsidRPr="00D55467">
              <w:rPr>
                <w:b/>
                <w:bCs/>
                <w:sz w:val="23"/>
                <w:szCs w:val="23"/>
              </w:rPr>
              <w:t>Accountable to:</w:t>
            </w:r>
            <w:r w:rsidR="00D55467">
              <w:rPr>
                <w:sz w:val="23"/>
                <w:szCs w:val="23"/>
              </w:rPr>
              <w:t xml:space="preserve"> PCN Clinical Directors, 12PointCare Directors</w:t>
            </w:r>
          </w:p>
          <w:p w14:paraId="142C8381" w14:textId="77777777" w:rsidR="00D55467" w:rsidRDefault="00D55467" w:rsidP="00AE7CBB">
            <w:pPr>
              <w:pStyle w:val="Default"/>
              <w:rPr>
                <w:sz w:val="23"/>
                <w:szCs w:val="23"/>
              </w:rPr>
            </w:pPr>
          </w:p>
          <w:p w14:paraId="5AA865FE" w14:textId="2A3E0488" w:rsidR="00093C56" w:rsidRDefault="00093C56" w:rsidP="00AE7CBB">
            <w:pPr>
              <w:pStyle w:val="Default"/>
              <w:rPr>
                <w:sz w:val="23"/>
                <w:szCs w:val="23"/>
              </w:rPr>
            </w:pPr>
          </w:p>
        </w:tc>
        <w:tc>
          <w:tcPr>
            <w:tcW w:w="4508" w:type="dxa"/>
          </w:tcPr>
          <w:p w14:paraId="095DAA8D" w14:textId="1E572E2E" w:rsidR="00093C56" w:rsidRDefault="00D55467" w:rsidP="00AE7CBB">
            <w:pPr>
              <w:pStyle w:val="Default"/>
              <w:rPr>
                <w:sz w:val="23"/>
                <w:szCs w:val="23"/>
              </w:rPr>
            </w:pPr>
            <w:r>
              <w:rPr>
                <w:b/>
                <w:bCs/>
                <w:sz w:val="23"/>
                <w:szCs w:val="23"/>
              </w:rPr>
              <w:t>R</w:t>
            </w:r>
            <w:r w:rsidR="00093C56" w:rsidRPr="00D55467">
              <w:rPr>
                <w:b/>
                <w:bCs/>
                <w:sz w:val="23"/>
                <w:szCs w:val="23"/>
              </w:rPr>
              <w:t>esponsible for:</w:t>
            </w:r>
            <w:r>
              <w:rPr>
                <w:sz w:val="23"/>
                <w:szCs w:val="23"/>
              </w:rPr>
              <w:t xml:space="preserve"> Clinical Pharmacists, Pharmacy Technicians, locum Clinical Pharmacists</w:t>
            </w:r>
          </w:p>
        </w:tc>
      </w:tr>
      <w:tr w:rsidR="00D55467" w14:paraId="0ABF64CB" w14:textId="77777777" w:rsidTr="00A41E86">
        <w:tc>
          <w:tcPr>
            <w:tcW w:w="9016" w:type="dxa"/>
            <w:gridSpan w:val="2"/>
          </w:tcPr>
          <w:p w14:paraId="018B88D3" w14:textId="77777777" w:rsidR="00D55467" w:rsidRPr="00332473" w:rsidRDefault="00D55467" w:rsidP="00D55467">
            <w:pPr>
              <w:pStyle w:val="Default"/>
              <w:rPr>
                <w:b/>
                <w:bCs/>
                <w:sz w:val="23"/>
                <w:szCs w:val="23"/>
              </w:rPr>
            </w:pPr>
            <w:r w:rsidRPr="00332473">
              <w:rPr>
                <w:b/>
                <w:bCs/>
                <w:sz w:val="23"/>
                <w:szCs w:val="23"/>
              </w:rPr>
              <w:t xml:space="preserve">Key relationships: </w:t>
            </w:r>
          </w:p>
          <w:p w14:paraId="04E1846E" w14:textId="78376E33" w:rsidR="00D55467" w:rsidRDefault="00D55467" w:rsidP="003A2907">
            <w:pPr>
              <w:pStyle w:val="Default"/>
              <w:numPr>
                <w:ilvl w:val="0"/>
                <w:numId w:val="1"/>
              </w:numPr>
              <w:rPr>
                <w:sz w:val="23"/>
                <w:szCs w:val="23"/>
              </w:rPr>
            </w:pPr>
            <w:r>
              <w:rPr>
                <w:sz w:val="23"/>
                <w:szCs w:val="23"/>
              </w:rPr>
              <w:t xml:space="preserve">Patients </w:t>
            </w:r>
          </w:p>
          <w:p w14:paraId="5AA22A7B" w14:textId="77777777" w:rsidR="00D55467" w:rsidRDefault="00D55467" w:rsidP="003A2907">
            <w:pPr>
              <w:pStyle w:val="Default"/>
              <w:numPr>
                <w:ilvl w:val="0"/>
                <w:numId w:val="1"/>
              </w:numPr>
              <w:rPr>
                <w:sz w:val="23"/>
                <w:szCs w:val="23"/>
              </w:rPr>
            </w:pPr>
            <w:r>
              <w:rPr>
                <w:sz w:val="23"/>
                <w:szCs w:val="23"/>
              </w:rPr>
              <w:t xml:space="preserve">GP, Nurses and other PCN Practice staff </w:t>
            </w:r>
          </w:p>
          <w:p w14:paraId="1A448535" w14:textId="77777777" w:rsidR="00D55467" w:rsidRDefault="00D55467" w:rsidP="003A2907">
            <w:pPr>
              <w:pStyle w:val="Default"/>
              <w:numPr>
                <w:ilvl w:val="0"/>
                <w:numId w:val="1"/>
              </w:numPr>
              <w:rPr>
                <w:sz w:val="23"/>
                <w:szCs w:val="23"/>
              </w:rPr>
            </w:pPr>
            <w:r>
              <w:rPr>
                <w:sz w:val="23"/>
                <w:szCs w:val="23"/>
              </w:rPr>
              <w:t xml:space="preserve">12PointCare Directors </w:t>
            </w:r>
          </w:p>
          <w:p w14:paraId="51B6F188" w14:textId="200AE29D" w:rsidR="00D55467" w:rsidRDefault="00D55467" w:rsidP="003A2907">
            <w:pPr>
              <w:pStyle w:val="Default"/>
              <w:numPr>
                <w:ilvl w:val="0"/>
                <w:numId w:val="1"/>
              </w:numPr>
              <w:rPr>
                <w:sz w:val="23"/>
                <w:szCs w:val="23"/>
              </w:rPr>
            </w:pPr>
            <w:r>
              <w:rPr>
                <w:sz w:val="23"/>
                <w:szCs w:val="23"/>
              </w:rPr>
              <w:t xml:space="preserve">Other healthcare professionals including clinical pharmacist colleagues, </w:t>
            </w:r>
            <w:r w:rsidR="00332473">
              <w:rPr>
                <w:sz w:val="23"/>
                <w:szCs w:val="23"/>
              </w:rPr>
              <w:t>ICB</w:t>
            </w:r>
            <w:r>
              <w:rPr>
                <w:sz w:val="23"/>
                <w:szCs w:val="23"/>
              </w:rPr>
              <w:t xml:space="preserve"> pharmacists, pharmacy technicians, optometrists, dentists, health and social care teams and dieticians, etc </w:t>
            </w:r>
          </w:p>
          <w:p w14:paraId="725CDFD8" w14:textId="5CA47507" w:rsidR="00D55467" w:rsidRDefault="00D55467" w:rsidP="003A2907">
            <w:pPr>
              <w:pStyle w:val="Default"/>
              <w:numPr>
                <w:ilvl w:val="0"/>
                <w:numId w:val="1"/>
              </w:numPr>
              <w:rPr>
                <w:sz w:val="23"/>
                <w:szCs w:val="23"/>
              </w:rPr>
            </w:pPr>
            <w:r>
              <w:rPr>
                <w:sz w:val="23"/>
                <w:szCs w:val="23"/>
              </w:rPr>
              <w:t>Locality / GP prescribing lead Practice Group Leads</w:t>
            </w:r>
            <w:r w:rsidR="00332473">
              <w:rPr>
                <w:sz w:val="23"/>
                <w:szCs w:val="23"/>
              </w:rPr>
              <w:t>,</w:t>
            </w:r>
            <w:r>
              <w:rPr>
                <w:sz w:val="23"/>
                <w:szCs w:val="23"/>
              </w:rPr>
              <w:t xml:space="preserve"> Community nurses and other allied health professionals </w:t>
            </w:r>
          </w:p>
          <w:p w14:paraId="700461D1" w14:textId="6AC23228" w:rsidR="00D55467" w:rsidRDefault="00D55467" w:rsidP="003A2907">
            <w:pPr>
              <w:pStyle w:val="Default"/>
              <w:numPr>
                <w:ilvl w:val="0"/>
                <w:numId w:val="1"/>
              </w:numPr>
              <w:rPr>
                <w:sz w:val="23"/>
                <w:szCs w:val="23"/>
              </w:rPr>
            </w:pPr>
            <w:r>
              <w:rPr>
                <w:sz w:val="23"/>
                <w:szCs w:val="23"/>
              </w:rPr>
              <w:t>Community and Hospital Pharmacy team</w:t>
            </w:r>
            <w:r w:rsidR="00332473">
              <w:rPr>
                <w:sz w:val="23"/>
                <w:szCs w:val="23"/>
              </w:rPr>
              <w:t>,</w:t>
            </w:r>
            <w:r>
              <w:rPr>
                <w:sz w:val="23"/>
                <w:szCs w:val="23"/>
              </w:rPr>
              <w:t xml:space="preserve"> </w:t>
            </w:r>
            <w:r w:rsidR="00332473">
              <w:rPr>
                <w:sz w:val="23"/>
                <w:szCs w:val="23"/>
              </w:rPr>
              <w:t>h</w:t>
            </w:r>
            <w:r>
              <w:rPr>
                <w:sz w:val="23"/>
                <w:szCs w:val="23"/>
              </w:rPr>
              <w:t xml:space="preserve">ospital staff with responsibilities for prescribing and medicines optimisation </w:t>
            </w:r>
          </w:p>
          <w:p w14:paraId="732994F8" w14:textId="77777777" w:rsidR="00D55467" w:rsidRDefault="00D55467" w:rsidP="003A2907">
            <w:pPr>
              <w:pStyle w:val="Default"/>
              <w:numPr>
                <w:ilvl w:val="0"/>
                <w:numId w:val="1"/>
              </w:numPr>
              <w:rPr>
                <w:sz w:val="23"/>
                <w:szCs w:val="23"/>
              </w:rPr>
            </w:pPr>
            <w:r>
              <w:rPr>
                <w:sz w:val="23"/>
                <w:szCs w:val="23"/>
              </w:rPr>
              <w:t xml:space="preserve">Care home support team – pharmacists </w:t>
            </w:r>
          </w:p>
          <w:p w14:paraId="08143845" w14:textId="038EDBC8" w:rsidR="00D55467" w:rsidRPr="003A6335" w:rsidRDefault="00332473" w:rsidP="003A2907">
            <w:pPr>
              <w:pStyle w:val="Default"/>
              <w:numPr>
                <w:ilvl w:val="0"/>
                <w:numId w:val="1"/>
              </w:numPr>
              <w:rPr>
                <w:sz w:val="23"/>
                <w:szCs w:val="23"/>
              </w:rPr>
            </w:pPr>
            <w:r>
              <w:rPr>
                <w:sz w:val="23"/>
                <w:szCs w:val="23"/>
              </w:rPr>
              <w:t>ICB</w:t>
            </w:r>
            <w:r w:rsidR="00D55467">
              <w:rPr>
                <w:sz w:val="23"/>
                <w:szCs w:val="23"/>
              </w:rPr>
              <w:t xml:space="preserve"> – </w:t>
            </w:r>
            <w:r>
              <w:rPr>
                <w:sz w:val="23"/>
                <w:szCs w:val="23"/>
              </w:rPr>
              <w:t xml:space="preserve">Herts &amp; West Essex, </w:t>
            </w:r>
            <w:r w:rsidR="00D55467">
              <w:rPr>
                <w:sz w:val="23"/>
                <w:szCs w:val="23"/>
              </w:rPr>
              <w:t xml:space="preserve">and NHSE Regional Team </w:t>
            </w:r>
          </w:p>
        </w:tc>
      </w:tr>
    </w:tbl>
    <w:p w14:paraId="076C6DDB" w14:textId="77777777" w:rsidR="00AE7CBB" w:rsidRDefault="00AE7CBB" w:rsidP="00AE7CBB">
      <w:pPr>
        <w:pStyle w:val="Default"/>
      </w:pPr>
    </w:p>
    <w:p w14:paraId="74E8308F" w14:textId="77777777" w:rsidR="003A6335" w:rsidRDefault="003A6335" w:rsidP="00AE7CBB">
      <w:pPr>
        <w:pStyle w:val="Default"/>
        <w:rPr>
          <w:b/>
          <w:bCs/>
          <w:sz w:val="23"/>
          <w:szCs w:val="23"/>
        </w:rPr>
      </w:pPr>
    </w:p>
    <w:p w14:paraId="0C06D39C" w14:textId="1A922D7F" w:rsidR="00AE7CBB" w:rsidRDefault="00AE7CBB" w:rsidP="00AE7CBB">
      <w:pPr>
        <w:pStyle w:val="Default"/>
        <w:rPr>
          <w:b/>
          <w:bCs/>
          <w:sz w:val="23"/>
          <w:szCs w:val="23"/>
        </w:rPr>
      </w:pPr>
      <w:r w:rsidRPr="00332473">
        <w:rPr>
          <w:b/>
          <w:bCs/>
          <w:sz w:val="23"/>
          <w:szCs w:val="23"/>
        </w:rPr>
        <w:t xml:space="preserve">Job Summary </w:t>
      </w:r>
    </w:p>
    <w:p w14:paraId="2DA13267" w14:textId="77777777" w:rsidR="00AA2387" w:rsidRPr="00332473" w:rsidRDefault="00AA2387" w:rsidP="00AE7CBB">
      <w:pPr>
        <w:pStyle w:val="Default"/>
        <w:rPr>
          <w:b/>
          <w:bCs/>
          <w:sz w:val="23"/>
          <w:szCs w:val="23"/>
        </w:rPr>
      </w:pPr>
    </w:p>
    <w:p w14:paraId="7CF0C9E8" w14:textId="77777777" w:rsidR="00AE7CBB" w:rsidRDefault="00AE7CBB" w:rsidP="00AE7CBB">
      <w:pPr>
        <w:pStyle w:val="Default"/>
        <w:rPr>
          <w:sz w:val="23"/>
          <w:szCs w:val="23"/>
        </w:rPr>
      </w:pPr>
      <w:r>
        <w:rPr>
          <w:sz w:val="23"/>
          <w:szCs w:val="23"/>
        </w:rPr>
        <w:t xml:space="preserve">To support the effective delivery of patient care in GP Practices within the PCN by utilising pharmaceutical skills to embed the principles of medicines optimisation within the wider practice teams, ensuring safe patient care through regular review and monitoring of patients based on clinical need and supporting demand management through consultation with patients as appropriate. </w:t>
      </w:r>
    </w:p>
    <w:p w14:paraId="0BACCE0F" w14:textId="77777777" w:rsidR="00AA2387" w:rsidRDefault="00AA2387" w:rsidP="00AE7CBB">
      <w:pPr>
        <w:pStyle w:val="Default"/>
        <w:rPr>
          <w:sz w:val="23"/>
          <w:szCs w:val="23"/>
        </w:rPr>
      </w:pPr>
    </w:p>
    <w:p w14:paraId="608E34DA" w14:textId="0B0665AA" w:rsidR="00AA2387" w:rsidRDefault="00AE7CBB" w:rsidP="00AE7CBB">
      <w:pPr>
        <w:pStyle w:val="Default"/>
        <w:rPr>
          <w:sz w:val="23"/>
          <w:szCs w:val="23"/>
        </w:rPr>
      </w:pPr>
      <w:r>
        <w:rPr>
          <w:sz w:val="23"/>
          <w:szCs w:val="23"/>
        </w:rPr>
        <w:t xml:space="preserve">To provide clinical leadership on medicines management and quality improvement as well as managing some aspects of the Quality and Outcomes Framework (QOF), </w:t>
      </w:r>
      <w:r w:rsidR="00E3292A">
        <w:rPr>
          <w:sz w:val="23"/>
          <w:szCs w:val="23"/>
        </w:rPr>
        <w:t xml:space="preserve">Enhanced Commissioning Framework (ECF), Improvement and Investment Fund (IIF) </w:t>
      </w:r>
      <w:r>
        <w:rPr>
          <w:sz w:val="23"/>
          <w:szCs w:val="23"/>
        </w:rPr>
        <w:t xml:space="preserve">and Enhanced Services. </w:t>
      </w:r>
    </w:p>
    <w:p w14:paraId="774EFE3B" w14:textId="77777777" w:rsidR="00AA2387" w:rsidRDefault="00AA2387" w:rsidP="00AE7CBB">
      <w:pPr>
        <w:pStyle w:val="Default"/>
        <w:rPr>
          <w:sz w:val="23"/>
          <w:szCs w:val="23"/>
        </w:rPr>
      </w:pPr>
    </w:p>
    <w:p w14:paraId="648C083E" w14:textId="1AF9AC2D" w:rsidR="00AE7CBB" w:rsidRDefault="00AE7CBB" w:rsidP="00AE7CBB">
      <w:pPr>
        <w:pStyle w:val="Default"/>
        <w:rPr>
          <w:sz w:val="23"/>
          <w:szCs w:val="23"/>
        </w:rPr>
      </w:pPr>
      <w:r>
        <w:rPr>
          <w:sz w:val="23"/>
          <w:szCs w:val="23"/>
        </w:rPr>
        <w:t>The post holder will provide supervision, mentorship and line management to the appointed clinical pharmacists</w:t>
      </w:r>
      <w:r w:rsidR="00E3292A">
        <w:rPr>
          <w:sz w:val="23"/>
          <w:szCs w:val="23"/>
        </w:rPr>
        <w:t>, Pharmacy Technicians and locum Clinical Pharmacists</w:t>
      </w:r>
      <w:r>
        <w:rPr>
          <w:sz w:val="23"/>
          <w:szCs w:val="23"/>
        </w:rPr>
        <w:t xml:space="preserve"> working across the PCN GP Practices. </w:t>
      </w:r>
    </w:p>
    <w:p w14:paraId="2E0BA4AC" w14:textId="77777777" w:rsidR="00AA2387" w:rsidRDefault="00AA2387" w:rsidP="00AE7CBB">
      <w:pPr>
        <w:pStyle w:val="Default"/>
        <w:rPr>
          <w:sz w:val="23"/>
          <w:szCs w:val="23"/>
        </w:rPr>
      </w:pPr>
    </w:p>
    <w:p w14:paraId="6C578A11" w14:textId="51103F6C" w:rsidR="005E1238" w:rsidRPr="0092092E" w:rsidRDefault="00AE7CBB" w:rsidP="00AE7CBB">
      <w:pPr>
        <w:rPr>
          <w:rFonts w:ascii="Calibri" w:hAnsi="Calibri" w:cs="Calibri"/>
          <w:color w:val="000000"/>
          <w:kern w:val="0"/>
          <w:sz w:val="23"/>
          <w:szCs w:val="23"/>
        </w:rPr>
      </w:pPr>
      <w:r w:rsidRPr="0092092E">
        <w:rPr>
          <w:rFonts w:ascii="Calibri" w:hAnsi="Calibri" w:cs="Calibri"/>
          <w:color w:val="000000"/>
          <w:kern w:val="0"/>
          <w:sz w:val="23"/>
          <w:szCs w:val="23"/>
        </w:rPr>
        <w:t xml:space="preserve">The post holder will work as part of a multi‐disciplinary team in a patient facing role, based either remotely or within a member GP Practice, but </w:t>
      </w:r>
      <w:proofErr w:type="gramStart"/>
      <w:r w:rsidRPr="0092092E">
        <w:rPr>
          <w:rFonts w:ascii="Calibri" w:hAnsi="Calibri" w:cs="Calibri"/>
          <w:color w:val="000000"/>
          <w:kern w:val="0"/>
          <w:sz w:val="23"/>
          <w:szCs w:val="23"/>
        </w:rPr>
        <w:t>working for all GP Practices across the PCN</w:t>
      </w:r>
      <w:r w:rsidR="0092092E">
        <w:rPr>
          <w:rFonts w:ascii="Calibri" w:hAnsi="Calibri" w:cs="Calibri"/>
          <w:color w:val="000000"/>
          <w:kern w:val="0"/>
          <w:sz w:val="23"/>
          <w:szCs w:val="23"/>
        </w:rPr>
        <w:t xml:space="preserve"> </w:t>
      </w:r>
      <w:r w:rsidRPr="0092092E">
        <w:rPr>
          <w:rFonts w:ascii="Calibri" w:hAnsi="Calibri" w:cs="Calibri"/>
          <w:color w:val="000000"/>
          <w:kern w:val="0"/>
          <w:sz w:val="23"/>
          <w:szCs w:val="23"/>
        </w:rPr>
        <w:t>at all times</w:t>
      </w:r>
      <w:proofErr w:type="gramEnd"/>
      <w:r w:rsidRPr="0092092E">
        <w:rPr>
          <w:rFonts w:ascii="Calibri" w:hAnsi="Calibri" w:cs="Calibri"/>
          <w:color w:val="000000"/>
          <w:kern w:val="0"/>
          <w:sz w:val="23"/>
          <w:szCs w:val="23"/>
        </w:rPr>
        <w:t xml:space="preserve"> as required.</w:t>
      </w:r>
    </w:p>
    <w:p w14:paraId="1E44C1A7" w14:textId="0FB93500" w:rsidR="00AE7CBB" w:rsidRDefault="00AE7CBB" w:rsidP="00AE7CBB">
      <w:pPr>
        <w:pStyle w:val="Default"/>
        <w:rPr>
          <w:sz w:val="23"/>
          <w:szCs w:val="23"/>
        </w:rPr>
      </w:pPr>
      <w:r>
        <w:rPr>
          <w:sz w:val="23"/>
          <w:szCs w:val="23"/>
        </w:rPr>
        <w:t xml:space="preserve">This post is part of the Additional Roles Reimbursement Scheme for PCNs funded by NHS England and includes funded access to the </w:t>
      </w:r>
      <w:r w:rsidR="00E3292A">
        <w:rPr>
          <w:sz w:val="23"/>
          <w:szCs w:val="23"/>
        </w:rPr>
        <w:t>Primary Care CPPE Pathway</w:t>
      </w:r>
      <w:r>
        <w:rPr>
          <w:sz w:val="23"/>
          <w:szCs w:val="23"/>
        </w:rPr>
        <w:t xml:space="preserve"> for any further </w:t>
      </w:r>
    </w:p>
    <w:p w14:paraId="4EC5DBCA" w14:textId="77777777" w:rsidR="00AE7CBB" w:rsidRDefault="00AE7CBB" w:rsidP="00AE7CBB">
      <w:pPr>
        <w:pStyle w:val="Default"/>
        <w:rPr>
          <w:sz w:val="23"/>
          <w:szCs w:val="23"/>
        </w:rPr>
      </w:pPr>
      <w:r>
        <w:rPr>
          <w:sz w:val="23"/>
          <w:szCs w:val="23"/>
        </w:rPr>
        <w:t xml:space="preserve">modules required to complete the pathway. </w:t>
      </w:r>
    </w:p>
    <w:p w14:paraId="7346A20E" w14:textId="77777777" w:rsidR="00AA2387" w:rsidRDefault="00AA2387" w:rsidP="00AE7CBB">
      <w:pPr>
        <w:pStyle w:val="Default"/>
        <w:rPr>
          <w:sz w:val="23"/>
          <w:szCs w:val="23"/>
        </w:rPr>
      </w:pPr>
    </w:p>
    <w:p w14:paraId="178DB019" w14:textId="77777777" w:rsidR="00AE7CBB" w:rsidRDefault="00AE7CBB" w:rsidP="00AE7CBB">
      <w:pPr>
        <w:pStyle w:val="Default"/>
        <w:rPr>
          <w:b/>
          <w:bCs/>
          <w:sz w:val="23"/>
          <w:szCs w:val="23"/>
        </w:rPr>
      </w:pPr>
      <w:r w:rsidRPr="00AA2387">
        <w:rPr>
          <w:b/>
          <w:bCs/>
          <w:sz w:val="23"/>
          <w:szCs w:val="23"/>
        </w:rPr>
        <w:t xml:space="preserve">Core Activities </w:t>
      </w:r>
    </w:p>
    <w:p w14:paraId="76A5DACC" w14:textId="77777777" w:rsidR="00AA2387" w:rsidRPr="00AA2387" w:rsidRDefault="00AA2387" w:rsidP="00AE7CBB">
      <w:pPr>
        <w:pStyle w:val="Default"/>
        <w:rPr>
          <w:b/>
          <w:bCs/>
          <w:sz w:val="23"/>
          <w:szCs w:val="23"/>
        </w:rPr>
      </w:pPr>
    </w:p>
    <w:p w14:paraId="31A96F26" w14:textId="487B6E0F" w:rsidR="00AE7CBB" w:rsidRDefault="00AE7CBB" w:rsidP="00AE7CBB">
      <w:pPr>
        <w:pStyle w:val="Default"/>
        <w:rPr>
          <w:sz w:val="23"/>
          <w:szCs w:val="23"/>
        </w:rPr>
      </w:pPr>
      <w:r>
        <w:rPr>
          <w:sz w:val="23"/>
          <w:szCs w:val="23"/>
        </w:rPr>
        <w:t xml:space="preserve">The post holder will ensure that the Practices integrate with community and hospital pharmacy to help utilise the skill mix, improve patient outcomes, ensure better access to healthcare and help manage workload. The role is pivotal to improving the quality of care and operational efficiencies so requires motivation and passion to deliver excellent service within general practice. The post holder will work closely with the </w:t>
      </w:r>
      <w:r w:rsidR="009D7338">
        <w:rPr>
          <w:sz w:val="23"/>
          <w:szCs w:val="23"/>
        </w:rPr>
        <w:t>ICB Medicines Optimisation</w:t>
      </w:r>
      <w:r>
        <w:rPr>
          <w:sz w:val="23"/>
          <w:szCs w:val="23"/>
        </w:rPr>
        <w:t xml:space="preserve"> team, community pharmacists and hospital pharmacists to support an integrated hub approach to prescribing. </w:t>
      </w:r>
    </w:p>
    <w:p w14:paraId="321CFDDB" w14:textId="77777777" w:rsidR="00AA2387" w:rsidRDefault="00AA2387" w:rsidP="00AE7CBB">
      <w:pPr>
        <w:pStyle w:val="Default"/>
        <w:rPr>
          <w:sz w:val="23"/>
          <w:szCs w:val="23"/>
        </w:rPr>
      </w:pPr>
    </w:p>
    <w:p w14:paraId="4C19C3E5" w14:textId="77777777" w:rsidR="00AE7CBB" w:rsidRDefault="00AE7CBB" w:rsidP="00AE7CBB">
      <w:pPr>
        <w:pStyle w:val="Default"/>
        <w:rPr>
          <w:sz w:val="23"/>
          <w:szCs w:val="23"/>
        </w:rPr>
      </w:pPr>
      <w:r>
        <w:rPr>
          <w:sz w:val="23"/>
          <w:szCs w:val="23"/>
        </w:rPr>
        <w:t xml:space="preserve">The post holder will be passionate about achieving excellence in care and will be supported in terms of clinical learning and professional development. </w:t>
      </w:r>
    </w:p>
    <w:p w14:paraId="448F9F81" w14:textId="77777777" w:rsidR="00AA2387" w:rsidRDefault="00AA2387" w:rsidP="00AE7CBB">
      <w:pPr>
        <w:pStyle w:val="Default"/>
        <w:rPr>
          <w:sz w:val="23"/>
          <w:szCs w:val="23"/>
        </w:rPr>
      </w:pPr>
    </w:p>
    <w:p w14:paraId="137CFFC9" w14:textId="77777777" w:rsidR="00AE7CBB" w:rsidRDefault="00AE7CBB" w:rsidP="00AE7CBB">
      <w:pPr>
        <w:pStyle w:val="Default"/>
        <w:rPr>
          <w:sz w:val="23"/>
          <w:szCs w:val="23"/>
        </w:rPr>
      </w:pPr>
      <w:r>
        <w:rPr>
          <w:sz w:val="23"/>
          <w:szCs w:val="23"/>
        </w:rPr>
        <w:t xml:space="preserve">An enhanced DBS check will be carried out for all successful candidates. </w:t>
      </w:r>
    </w:p>
    <w:p w14:paraId="38B6F060" w14:textId="77777777" w:rsidR="00AA2387" w:rsidRDefault="00AA2387" w:rsidP="00AE7CBB">
      <w:pPr>
        <w:pStyle w:val="Default"/>
        <w:rPr>
          <w:sz w:val="23"/>
          <w:szCs w:val="23"/>
        </w:rPr>
      </w:pPr>
    </w:p>
    <w:p w14:paraId="3D6D8275" w14:textId="77777777" w:rsidR="00AE7CBB" w:rsidRDefault="00AE7CBB" w:rsidP="00AE7CBB">
      <w:pPr>
        <w:pStyle w:val="Default"/>
        <w:rPr>
          <w:sz w:val="23"/>
          <w:szCs w:val="23"/>
        </w:rPr>
      </w:pPr>
      <w:r>
        <w:rPr>
          <w:sz w:val="23"/>
          <w:szCs w:val="23"/>
        </w:rPr>
        <w:t xml:space="preserve">The post holder will be expected to travel between PCN Practices, patients’ homes and meetings across the PCN patch. </w:t>
      </w:r>
    </w:p>
    <w:p w14:paraId="26D5ADFF" w14:textId="77777777" w:rsidR="00AA2387" w:rsidRDefault="00AA2387" w:rsidP="00AE7CBB">
      <w:pPr>
        <w:pStyle w:val="Default"/>
        <w:rPr>
          <w:sz w:val="23"/>
          <w:szCs w:val="23"/>
        </w:rPr>
      </w:pPr>
    </w:p>
    <w:p w14:paraId="15FFEE70" w14:textId="77777777" w:rsidR="003A6335" w:rsidRDefault="003A6335" w:rsidP="00AA2387">
      <w:pPr>
        <w:pStyle w:val="Default"/>
        <w:rPr>
          <w:b/>
          <w:bCs/>
          <w:sz w:val="23"/>
          <w:szCs w:val="23"/>
        </w:rPr>
      </w:pPr>
    </w:p>
    <w:p w14:paraId="22D88467" w14:textId="77777777" w:rsidR="003A6335" w:rsidRDefault="003A6335" w:rsidP="00AA2387">
      <w:pPr>
        <w:pStyle w:val="Default"/>
        <w:rPr>
          <w:b/>
          <w:bCs/>
          <w:sz w:val="23"/>
          <w:szCs w:val="23"/>
        </w:rPr>
      </w:pPr>
    </w:p>
    <w:p w14:paraId="54AA6C8F" w14:textId="77777777" w:rsidR="003A6335" w:rsidRDefault="003A6335" w:rsidP="00AA2387">
      <w:pPr>
        <w:pStyle w:val="Default"/>
        <w:rPr>
          <w:b/>
          <w:bCs/>
          <w:sz w:val="23"/>
          <w:szCs w:val="23"/>
        </w:rPr>
      </w:pPr>
    </w:p>
    <w:p w14:paraId="6D68C5E8" w14:textId="77777777" w:rsidR="003A6335" w:rsidRDefault="003A6335" w:rsidP="00AA2387">
      <w:pPr>
        <w:pStyle w:val="Default"/>
        <w:rPr>
          <w:b/>
          <w:bCs/>
          <w:sz w:val="23"/>
          <w:szCs w:val="23"/>
        </w:rPr>
      </w:pPr>
    </w:p>
    <w:p w14:paraId="0E9AF438" w14:textId="77777777" w:rsidR="003A2907" w:rsidRDefault="003A2907" w:rsidP="00AA2387">
      <w:pPr>
        <w:pStyle w:val="Default"/>
        <w:rPr>
          <w:b/>
          <w:bCs/>
          <w:sz w:val="23"/>
          <w:szCs w:val="23"/>
        </w:rPr>
      </w:pPr>
    </w:p>
    <w:p w14:paraId="39796478" w14:textId="0F3F688F" w:rsidR="00AA2387" w:rsidRDefault="00AE7CBB" w:rsidP="00AA2387">
      <w:pPr>
        <w:pStyle w:val="Default"/>
        <w:rPr>
          <w:sz w:val="23"/>
          <w:szCs w:val="23"/>
        </w:rPr>
      </w:pPr>
      <w:r w:rsidRPr="00AA2387">
        <w:rPr>
          <w:b/>
          <w:bCs/>
          <w:sz w:val="23"/>
          <w:szCs w:val="23"/>
        </w:rPr>
        <w:t>Key priorities for this role:</w:t>
      </w:r>
      <w:r>
        <w:rPr>
          <w:sz w:val="23"/>
          <w:szCs w:val="23"/>
        </w:rPr>
        <w:t xml:space="preserve"> </w:t>
      </w:r>
    </w:p>
    <w:p w14:paraId="51019DA4" w14:textId="77777777" w:rsidR="00AA2387" w:rsidRDefault="00AA2387" w:rsidP="00AA2387">
      <w:pPr>
        <w:pStyle w:val="Default"/>
        <w:rPr>
          <w:sz w:val="23"/>
          <w:szCs w:val="23"/>
        </w:rPr>
      </w:pPr>
    </w:p>
    <w:p w14:paraId="26B29B88" w14:textId="5C558AB9" w:rsidR="00AA2387" w:rsidRDefault="00AA2387" w:rsidP="003A2907">
      <w:pPr>
        <w:pStyle w:val="Default"/>
        <w:numPr>
          <w:ilvl w:val="0"/>
          <w:numId w:val="2"/>
        </w:numPr>
        <w:rPr>
          <w:sz w:val="23"/>
          <w:szCs w:val="23"/>
        </w:rPr>
      </w:pPr>
      <w:r>
        <w:rPr>
          <w:sz w:val="23"/>
          <w:szCs w:val="23"/>
        </w:rPr>
        <w:t>Provide leadership and line management to the PCN Clinical Pharm</w:t>
      </w:r>
      <w:r w:rsidR="002E3C34">
        <w:rPr>
          <w:sz w:val="23"/>
          <w:szCs w:val="23"/>
        </w:rPr>
        <w:t>a</w:t>
      </w:r>
      <w:r>
        <w:rPr>
          <w:sz w:val="23"/>
          <w:szCs w:val="23"/>
        </w:rPr>
        <w:t>cy team</w:t>
      </w:r>
    </w:p>
    <w:p w14:paraId="41F83E20" w14:textId="1C77B390" w:rsidR="00AA2387" w:rsidRDefault="00AE7CBB" w:rsidP="003A2907">
      <w:pPr>
        <w:pStyle w:val="Default"/>
        <w:numPr>
          <w:ilvl w:val="0"/>
          <w:numId w:val="2"/>
        </w:numPr>
        <w:rPr>
          <w:sz w:val="23"/>
          <w:szCs w:val="23"/>
        </w:rPr>
      </w:pPr>
      <w:r>
        <w:rPr>
          <w:sz w:val="23"/>
          <w:szCs w:val="23"/>
        </w:rPr>
        <w:t>Provide supervision</w:t>
      </w:r>
      <w:r w:rsidR="00AA2387">
        <w:rPr>
          <w:sz w:val="23"/>
          <w:szCs w:val="23"/>
        </w:rPr>
        <w:t>, coaching</w:t>
      </w:r>
      <w:r>
        <w:rPr>
          <w:sz w:val="23"/>
          <w:szCs w:val="23"/>
        </w:rPr>
        <w:t xml:space="preserve"> and mentorship to the appointed </w:t>
      </w:r>
      <w:r w:rsidR="009D7338">
        <w:rPr>
          <w:sz w:val="23"/>
          <w:szCs w:val="23"/>
        </w:rPr>
        <w:t>C</w:t>
      </w:r>
      <w:r>
        <w:rPr>
          <w:sz w:val="23"/>
          <w:szCs w:val="23"/>
        </w:rPr>
        <w:t xml:space="preserve">linical </w:t>
      </w:r>
      <w:r w:rsidR="009D7338">
        <w:rPr>
          <w:sz w:val="23"/>
          <w:szCs w:val="23"/>
        </w:rPr>
        <w:t>P</w:t>
      </w:r>
      <w:r>
        <w:rPr>
          <w:sz w:val="23"/>
          <w:szCs w:val="23"/>
        </w:rPr>
        <w:t xml:space="preserve">harmacists </w:t>
      </w:r>
      <w:r w:rsidR="009D7338">
        <w:rPr>
          <w:sz w:val="23"/>
          <w:szCs w:val="23"/>
        </w:rPr>
        <w:t xml:space="preserve">and Pharmacy Technicians </w:t>
      </w:r>
      <w:r>
        <w:rPr>
          <w:sz w:val="23"/>
          <w:szCs w:val="23"/>
        </w:rPr>
        <w:t xml:space="preserve">working across the PCN GP Practices. </w:t>
      </w:r>
    </w:p>
    <w:p w14:paraId="135AF22A" w14:textId="7AF99729" w:rsidR="00AE7CBB" w:rsidRDefault="00AE7CBB" w:rsidP="003A2907">
      <w:pPr>
        <w:pStyle w:val="Default"/>
        <w:numPr>
          <w:ilvl w:val="0"/>
          <w:numId w:val="2"/>
        </w:numPr>
        <w:spacing w:after="34"/>
        <w:rPr>
          <w:sz w:val="23"/>
          <w:szCs w:val="23"/>
        </w:rPr>
      </w:pPr>
      <w:r>
        <w:rPr>
          <w:sz w:val="23"/>
          <w:szCs w:val="23"/>
        </w:rPr>
        <w:t xml:space="preserve">Ensure optimum benefit for prescribed medication through high levels of compliance and concordance achieved by support for the patient and carers </w:t>
      </w:r>
    </w:p>
    <w:p w14:paraId="2308DF38" w14:textId="44B06859" w:rsidR="00AE7CBB" w:rsidRDefault="00AE7CBB" w:rsidP="003A2907">
      <w:pPr>
        <w:pStyle w:val="Default"/>
        <w:numPr>
          <w:ilvl w:val="0"/>
          <w:numId w:val="2"/>
        </w:numPr>
        <w:spacing w:after="34"/>
        <w:rPr>
          <w:sz w:val="23"/>
          <w:szCs w:val="23"/>
        </w:rPr>
      </w:pPr>
      <w:r>
        <w:rPr>
          <w:sz w:val="23"/>
          <w:szCs w:val="23"/>
        </w:rPr>
        <w:t xml:space="preserve">Provide professional input to PCN Practice teams and network multidisciplinary teams working to improve patient outcomes and reduce avoidable admission to hospital </w:t>
      </w:r>
    </w:p>
    <w:p w14:paraId="26683665" w14:textId="1A092145" w:rsidR="00AE7CBB" w:rsidRDefault="00AE7CBB" w:rsidP="003A2907">
      <w:pPr>
        <w:pStyle w:val="Default"/>
        <w:numPr>
          <w:ilvl w:val="0"/>
          <w:numId w:val="2"/>
        </w:numPr>
        <w:spacing w:after="34"/>
        <w:rPr>
          <w:sz w:val="23"/>
          <w:szCs w:val="23"/>
        </w:rPr>
      </w:pPr>
      <w:r>
        <w:rPr>
          <w:sz w:val="23"/>
          <w:szCs w:val="23"/>
        </w:rPr>
        <w:t xml:space="preserve">Liaise across providers to ensure accurate and effective medication management </w:t>
      </w:r>
    </w:p>
    <w:p w14:paraId="06FB8C5F" w14:textId="2F586512" w:rsidR="00AE7CBB" w:rsidRDefault="00AE7CBB" w:rsidP="003A2907">
      <w:pPr>
        <w:pStyle w:val="Default"/>
        <w:numPr>
          <w:ilvl w:val="0"/>
          <w:numId w:val="2"/>
        </w:numPr>
        <w:spacing w:after="34"/>
        <w:rPr>
          <w:sz w:val="23"/>
          <w:szCs w:val="23"/>
        </w:rPr>
      </w:pPr>
      <w:r>
        <w:rPr>
          <w:sz w:val="23"/>
          <w:szCs w:val="23"/>
        </w:rPr>
        <w:t xml:space="preserve">Provide direct care to patients with long term conditions, minor ailments and other clinical areas within the scope of practice </w:t>
      </w:r>
    </w:p>
    <w:p w14:paraId="6A4F3A72" w14:textId="2F136DBF" w:rsidR="00AA2387" w:rsidRPr="003A6335" w:rsidRDefault="00AE7CBB" w:rsidP="003A2907">
      <w:pPr>
        <w:pStyle w:val="Default"/>
        <w:numPr>
          <w:ilvl w:val="0"/>
          <w:numId w:val="2"/>
        </w:numPr>
        <w:spacing w:after="34"/>
        <w:rPr>
          <w:sz w:val="23"/>
          <w:szCs w:val="23"/>
        </w:rPr>
      </w:pPr>
      <w:r>
        <w:rPr>
          <w:sz w:val="23"/>
          <w:szCs w:val="23"/>
        </w:rPr>
        <w:t xml:space="preserve">Support the care of complex patients in their own homes or in nursing or residential accommodation as part of a multidisciplinary team </w:t>
      </w:r>
    </w:p>
    <w:p w14:paraId="1BF31C53" w14:textId="59EBA5F0" w:rsidR="00AE7CBB" w:rsidRDefault="00AE7CBB" w:rsidP="003A2907">
      <w:pPr>
        <w:pStyle w:val="Default"/>
        <w:numPr>
          <w:ilvl w:val="0"/>
          <w:numId w:val="2"/>
        </w:numPr>
        <w:spacing w:after="34"/>
        <w:rPr>
          <w:sz w:val="23"/>
          <w:szCs w:val="23"/>
        </w:rPr>
      </w:pPr>
      <w:r>
        <w:rPr>
          <w:sz w:val="23"/>
          <w:szCs w:val="23"/>
        </w:rPr>
        <w:t xml:space="preserve">Provide professional leadership on matters relating to medicines optimisation and quality improvement </w:t>
      </w:r>
    </w:p>
    <w:p w14:paraId="59ACBFF7" w14:textId="6923E986" w:rsidR="00AA2387" w:rsidRDefault="00AE7CBB" w:rsidP="003A2907">
      <w:pPr>
        <w:pStyle w:val="Default"/>
        <w:numPr>
          <w:ilvl w:val="0"/>
          <w:numId w:val="2"/>
        </w:numPr>
        <w:rPr>
          <w:sz w:val="23"/>
          <w:szCs w:val="23"/>
        </w:rPr>
      </w:pPr>
      <w:r>
        <w:rPr>
          <w:sz w:val="23"/>
          <w:szCs w:val="23"/>
        </w:rPr>
        <w:t xml:space="preserve">Monitor and manage the effectiveness of the Clinical Pharmacists’ </w:t>
      </w:r>
      <w:r w:rsidR="009D7338">
        <w:rPr>
          <w:sz w:val="23"/>
          <w:szCs w:val="23"/>
        </w:rPr>
        <w:t xml:space="preserve">and Pharmacy Technician’s </w:t>
      </w:r>
      <w:r>
        <w:rPr>
          <w:sz w:val="23"/>
          <w:szCs w:val="23"/>
        </w:rPr>
        <w:t xml:space="preserve">activities in the Practices </w:t>
      </w:r>
    </w:p>
    <w:p w14:paraId="1AE6E12C" w14:textId="308334A7" w:rsidR="000D082B" w:rsidRPr="00AA2387" w:rsidRDefault="000D082B" w:rsidP="003A2907">
      <w:pPr>
        <w:pStyle w:val="Default"/>
        <w:numPr>
          <w:ilvl w:val="0"/>
          <w:numId w:val="3"/>
        </w:numPr>
        <w:rPr>
          <w:sz w:val="23"/>
          <w:szCs w:val="23"/>
        </w:rPr>
      </w:pPr>
      <w:r w:rsidRPr="00590C3B">
        <w:rPr>
          <w:sz w:val="23"/>
          <w:szCs w:val="23"/>
        </w:rPr>
        <w:t>Support with planning of courses</w:t>
      </w:r>
      <w:r w:rsidR="00AA2387" w:rsidRPr="00590C3B">
        <w:rPr>
          <w:sz w:val="23"/>
          <w:szCs w:val="23"/>
        </w:rPr>
        <w:t xml:space="preserve"> and training </w:t>
      </w:r>
    </w:p>
    <w:p w14:paraId="2659266F" w14:textId="4DE7DA26" w:rsidR="000D082B" w:rsidRPr="00590C3B" w:rsidRDefault="000D082B" w:rsidP="003A2907">
      <w:pPr>
        <w:pStyle w:val="ListParagraph"/>
        <w:numPr>
          <w:ilvl w:val="0"/>
          <w:numId w:val="3"/>
        </w:numPr>
        <w:shd w:val="clear" w:color="auto" w:fill="FFFFFF"/>
        <w:spacing w:after="0" w:line="240" w:lineRule="auto"/>
        <w:textAlignment w:val="baseline"/>
        <w:rPr>
          <w:rFonts w:ascii="Calibri" w:hAnsi="Calibri" w:cs="Calibri"/>
          <w:color w:val="000000"/>
          <w:kern w:val="0"/>
          <w:sz w:val="23"/>
          <w:szCs w:val="23"/>
        </w:rPr>
      </w:pPr>
      <w:r w:rsidRPr="00590C3B">
        <w:rPr>
          <w:rFonts w:ascii="Calibri" w:hAnsi="Calibri" w:cs="Calibri"/>
          <w:color w:val="000000"/>
          <w:kern w:val="0"/>
          <w:sz w:val="23"/>
          <w:szCs w:val="23"/>
        </w:rPr>
        <w:t>Following through HR processes,</w:t>
      </w:r>
      <w:r w:rsidR="00590C3B">
        <w:rPr>
          <w:rFonts w:ascii="Calibri" w:hAnsi="Calibri" w:cs="Calibri"/>
          <w:color w:val="000000"/>
          <w:kern w:val="0"/>
          <w:sz w:val="23"/>
          <w:szCs w:val="23"/>
        </w:rPr>
        <w:t xml:space="preserve"> </w:t>
      </w:r>
      <w:r w:rsidRPr="00590C3B">
        <w:rPr>
          <w:rFonts w:ascii="Calibri" w:hAnsi="Calibri" w:cs="Calibri"/>
          <w:color w:val="000000"/>
          <w:kern w:val="0"/>
          <w:sz w:val="23"/>
          <w:szCs w:val="23"/>
        </w:rPr>
        <w:t>appraisals, flexible work requests etc, appraisals, probationary reviews etc, HR queries, recording absences, performance management </w:t>
      </w:r>
    </w:p>
    <w:p w14:paraId="452434CF" w14:textId="4475D139" w:rsidR="000D082B" w:rsidRPr="00590C3B" w:rsidRDefault="000D082B" w:rsidP="003A2907">
      <w:pPr>
        <w:pStyle w:val="ListParagraph"/>
        <w:numPr>
          <w:ilvl w:val="0"/>
          <w:numId w:val="3"/>
        </w:numPr>
        <w:shd w:val="clear" w:color="auto" w:fill="FFFFFF"/>
        <w:spacing w:after="0" w:line="240" w:lineRule="auto"/>
        <w:textAlignment w:val="baseline"/>
        <w:rPr>
          <w:rFonts w:ascii="Calibri" w:hAnsi="Calibri" w:cs="Calibri"/>
          <w:color w:val="000000"/>
          <w:kern w:val="0"/>
          <w:sz w:val="23"/>
          <w:szCs w:val="23"/>
        </w:rPr>
      </w:pPr>
      <w:r w:rsidRPr="00590C3B">
        <w:rPr>
          <w:rFonts w:ascii="Calibri" w:hAnsi="Calibri" w:cs="Calibri"/>
          <w:color w:val="000000"/>
          <w:kern w:val="0"/>
          <w:sz w:val="23"/>
          <w:szCs w:val="23"/>
        </w:rPr>
        <w:t>Support with locums, overarching supervision, reviewing claims etc, support with setup </w:t>
      </w:r>
    </w:p>
    <w:p w14:paraId="190AC3CA" w14:textId="76E84A0D" w:rsidR="000D082B" w:rsidRPr="00590C3B" w:rsidRDefault="000D082B" w:rsidP="003A2907">
      <w:pPr>
        <w:pStyle w:val="ListParagraph"/>
        <w:numPr>
          <w:ilvl w:val="0"/>
          <w:numId w:val="3"/>
        </w:numPr>
        <w:shd w:val="clear" w:color="auto" w:fill="FFFFFF"/>
        <w:spacing w:after="0" w:line="240" w:lineRule="auto"/>
        <w:textAlignment w:val="baseline"/>
        <w:rPr>
          <w:rFonts w:ascii="Calibri" w:hAnsi="Calibri" w:cs="Calibri"/>
          <w:color w:val="000000"/>
          <w:kern w:val="0"/>
          <w:sz w:val="23"/>
          <w:szCs w:val="23"/>
        </w:rPr>
      </w:pPr>
      <w:r w:rsidRPr="00590C3B">
        <w:rPr>
          <w:rFonts w:ascii="Calibri" w:hAnsi="Calibri" w:cs="Calibri"/>
          <w:color w:val="000000"/>
          <w:kern w:val="0"/>
          <w:sz w:val="23"/>
          <w:szCs w:val="23"/>
        </w:rPr>
        <w:t>Working and developing relationships with practices to achieve the best from the pharmacist team performance </w:t>
      </w:r>
    </w:p>
    <w:p w14:paraId="4D05E703" w14:textId="37C6D0C7" w:rsidR="000D082B" w:rsidRPr="00590C3B" w:rsidRDefault="000D082B" w:rsidP="003A2907">
      <w:pPr>
        <w:pStyle w:val="ListParagraph"/>
        <w:numPr>
          <w:ilvl w:val="0"/>
          <w:numId w:val="3"/>
        </w:numPr>
        <w:shd w:val="clear" w:color="auto" w:fill="FFFFFF"/>
        <w:spacing w:after="0" w:line="240" w:lineRule="auto"/>
        <w:textAlignment w:val="baseline"/>
        <w:rPr>
          <w:rFonts w:ascii="Calibri" w:hAnsi="Calibri" w:cs="Calibri"/>
          <w:color w:val="000000"/>
          <w:kern w:val="0"/>
          <w:sz w:val="23"/>
          <w:szCs w:val="23"/>
        </w:rPr>
      </w:pPr>
      <w:r w:rsidRPr="00590C3B">
        <w:rPr>
          <w:rFonts w:ascii="Calibri" w:hAnsi="Calibri" w:cs="Calibri"/>
          <w:color w:val="000000"/>
          <w:kern w:val="0"/>
          <w:sz w:val="23"/>
          <w:szCs w:val="23"/>
        </w:rPr>
        <w:t>Pharmacy team collaboration and team building, sharing good practice, pastoral support</w:t>
      </w:r>
    </w:p>
    <w:p w14:paraId="767C34A1" w14:textId="0FE0CBC1" w:rsidR="000D082B" w:rsidRPr="00590C3B" w:rsidRDefault="000D082B" w:rsidP="003A2907">
      <w:pPr>
        <w:pStyle w:val="ListParagraph"/>
        <w:numPr>
          <w:ilvl w:val="0"/>
          <w:numId w:val="3"/>
        </w:numPr>
        <w:shd w:val="clear" w:color="auto" w:fill="FFFFFF"/>
        <w:spacing w:after="0" w:line="240" w:lineRule="auto"/>
        <w:textAlignment w:val="baseline"/>
        <w:rPr>
          <w:rFonts w:ascii="Calibri" w:hAnsi="Calibri" w:cs="Calibri"/>
          <w:color w:val="000000"/>
          <w:kern w:val="0"/>
          <w:sz w:val="23"/>
          <w:szCs w:val="23"/>
        </w:rPr>
      </w:pPr>
      <w:r w:rsidRPr="00590C3B">
        <w:rPr>
          <w:rFonts w:ascii="Calibri" w:hAnsi="Calibri" w:cs="Calibri"/>
          <w:color w:val="000000"/>
          <w:kern w:val="0"/>
          <w:sz w:val="23"/>
          <w:szCs w:val="23"/>
        </w:rPr>
        <w:t>Good communication with the PCN leadership team, practices and clinical pharmacy team, ICB prescribing teams, community pharmacy ICB lead</w:t>
      </w:r>
    </w:p>
    <w:p w14:paraId="15FBFCD3" w14:textId="3DF55FF0" w:rsidR="000D082B" w:rsidRPr="00590C3B" w:rsidRDefault="000D082B" w:rsidP="003A2907">
      <w:pPr>
        <w:pStyle w:val="ListParagraph"/>
        <w:numPr>
          <w:ilvl w:val="0"/>
          <w:numId w:val="3"/>
        </w:numPr>
        <w:shd w:val="clear" w:color="auto" w:fill="FFFFFF"/>
        <w:spacing w:after="0" w:line="240" w:lineRule="auto"/>
        <w:textAlignment w:val="baseline"/>
        <w:rPr>
          <w:rFonts w:ascii="Calibri" w:hAnsi="Calibri" w:cs="Calibri"/>
          <w:color w:val="000000"/>
          <w:kern w:val="0"/>
          <w:sz w:val="23"/>
          <w:szCs w:val="23"/>
        </w:rPr>
      </w:pPr>
      <w:r w:rsidRPr="00590C3B">
        <w:rPr>
          <w:rFonts w:ascii="Calibri" w:hAnsi="Calibri" w:cs="Calibri"/>
          <w:color w:val="000000"/>
          <w:kern w:val="0"/>
          <w:sz w:val="23"/>
          <w:szCs w:val="23"/>
        </w:rPr>
        <w:t>Attending PCN meetings as a CP representative and cascading relevant info to CP team </w:t>
      </w:r>
    </w:p>
    <w:p w14:paraId="7F1EF9B3" w14:textId="68EDBE76" w:rsidR="000D082B" w:rsidRPr="00590C3B" w:rsidRDefault="000D082B" w:rsidP="003A2907">
      <w:pPr>
        <w:pStyle w:val="ListParagraph"/>
        <w:numPr>
          <w:ilvl w:val="0"/>
          <w:numId w:val="3"/>
        </w:numPr>
        <w:shd w:val="clear" w:color="auto" w:fill="FFFFFF"/>
        <w:spacing w:after="0" w:line="240" w:lineRule="auto"/>
        <w:textAlignment w:val="baseline"/>
        <w:rPr>
          <w:rFonts w:ascii="Calibri" w:hAnsi="Calibri" w:cs="Calibri"/>
          <w:color w:val="000000"/>
          <w:kern w:val="0"/>
          <w:sz w:val="23"/>
          <w:szCs w:val="23"/>
        </w:rPr>
      </w:pPr>
      <w:r w:rsidRPr="00590C3B">
        <w:rPr>
          <w:rFonts w:ascii="Calibri" w:hAnsi="Calibri" w:cs="Calibri"/>
          <w:color w:val="000000"/>
          <w:kern w:val="0"/>
          <w:sz w:val="23"/>
          <w:szCs w:val="23"/>
        </w:rPr>
        <w:t>Representing the PCN as a pharmacy lead at meetings such a ICB prescribing meeting, polypharmacy meetings </w:t>
      </w:r>
    </w:p>
    <w:p w14:paraId="625E3A11" w14:textId="2C646D9E" w:rsidR="000D082B" w:rsidRPr="00590C3B" w:rsidRDefault="000D082B" w:rsidP="003A2907">
      <w:pPr>
        <w:pStyle w:val="ListParagraph"/>
        <w:numPr>
          <w:ilvl w:val="0"/>
          <w:numId w:val="3"/>
        </w:numPr>
        <w:shd w:val="clear" w:color="auto" w:fill="FFFFFF"/>
        <w:spacing w:after="0" w:line="240" w:lineRule="auto"/>
        <w:textAlignment w:val="baseline"/>
        <w:rPr>
          <w:rFonts w:ascii="Calibri" w:hAnsi="Calibri" w:cs="Calibri"/>
          <w:color w:val="000000"/>
          <w:kern w:val="0"/>
          <w:sz w:val="23"/>
          <w:szCs w:val="23"/>
        </w:rPr>
      </w:pPr>
      <w:r w:rsidRPr="00590C3B">
        <w:rPr>
          <w:rFonts w:ascii="Calibri" w:hAnsi="Calibri" w:cs="Calibri"/>
          <w:color w:val="000000"/>
          <w:kern w:val="0"/>
          <w:sz w:val="23"/>
          <w:szCs w:val="23"/>
        </w:rPr>
        <w:t>Network building with other clinical pharmacy PCN teams </w:t>
      </w:r>
    </w:p>
    <w:p w14:paraId="53E689B2" w14:textId="358C77C6" w:rsidR="000D082B" w:rsidRPr="00590C3B" w:rsidRDefault="000D082B" w:rsidP="003A2907">
      <w:pPr>
        <w:pStyle w:val="ListParagraph"/>
        <w:numPr>
          <w:ilvl w:val="0"/>
          <w:numId w:val="3"/>
        </w:numPr>
        <w:shd w:val="clear" w:color="auto" w:fill="FFFFFF"/>
        <w:spacing w:after="0" w:line="240" w:lineRule="auto"/>
        <w:textAlignment w:val="baseline"/>
        <w:rPr>
          <w:rFonts w:ascii="Calibri" w:hAnsi="Calibri" w:cs="Calibri"/>
          <w:color w:val="000000"/>
          <w:kern w:val="0"/>
          <w:sz w:val="23"/>
          <w:szCs w:val="23"/>
        </w:rPr>
      </w:pPr>
      <w:r w:rsidRPr="00590C3B">
        <w:rPr>
          <w:rFonts w:ascii="Calibri" w:hAnsi="Calibri" w:cs="Calibri"/>
          <w:color w:val="000000"/>
          <w:kern w:val="0"/>
          <w:sz w:val="23"/>
          <w:szCs w:val="23"/>
        </w:rPr>
        <w:t>Supporting with proposals, inductions and planning new recruitments including interviews and shortlisting </w:t>
      </w:r>
    </w:p>
    <w:p w14:paraId="4E3D649B" w14:textId="4F31D1C0" w:rsidR="000D082B" w:rsidRPr="00590C3B" w:rsidRDefault="000D082B" w:rsidP="003A2907">
      <w:pPr>
        <w:pStyle w:val="ListParagraph"/>
        <w:numPr>
          <w:ilvl w:val="0"/>
          <w:numId w:val="3"/>
        </w:numPr>
        <w:shd w:val="clear" w:color="auto" w:fill="FFFFFF"/>
        <w:spacing w:after="0" w:line="240" w:lineRule="auto"/>
        <w:textAlignment w:val="baseline"/>
        <w:rPr>
          <w:rFonts w:ascii="Calibri" w:hAnsi="Calibri" w:cs="Calibri"/>
          <w:color w:val="000000"/>
          <w:kern w:val="0"/>
          <w:sz w:val="23"/>
          <w:szCs w:val="23"/>
        </w:rPr>
      </w:pPr>
      <w:r w:rsidRPr="00590C3B">
        <w:rPr>
          <w:rFonts w:ascii="Calibri" w:hAnsi="Calibri" w:cs="Calibri"/>
          <w:color w:val="000000"/>
          <w:kern w:val="0"/>
          <w:sz w:val="23"/>
          <w:szCs w:val="23"/>
        </w:rPr>
        <w:t>Work with practices, support with any queries, offering advice </w:t>
      </w:r>
    </w:p>
    <w:p w14:paraId="24495A37" w14:textId="0B54ADE2" w:rsidR="000D082B" w:rsidRPr="00590C3B" w:rsidRDefault="000D082B" w:rsidP="003A2907">
      <w:pPr>
        <w:pStyle w:val="ListParagraph"/>
        <w:numPr>
          <w:ilvl w:val="0"/>
          <w:numId w:val="3"/>
        </w:numPr>
        <w:shd w:val="clear" w:color="auto" w:fill="FFFFFF"/>
        <w:spacing w:after="0" w:line="240" w:lineRule="auto"/>
        <w:textAlignment w:val="baseline"/>
        <w:rPr>
          <w:rFonts w:ascii="Calibri" w:hAnsi="Calibri" w:cs="Calibri"/>
          <w:color w:val="000000"/>
          <w:kern w:val="0"/>
          <w:sz w:val="23"/>
          <w:szCs w:val="23"/>
        </w:rPr>
      </w:pPr>
      <w:r w:rsidRPr="00590C3B">
        <w:rPr>
          <w:rFonts w:ascii="Calibri" w:hAnsi="Calibri" w:cs="Calibri"/>
          <w:color w:val="000000"/>
          <w:kern w:val="0"/>
          <w:sz w:val="23"/>
          <w:szCs w:val="23"/>
        </w:rPr>
        <w:t>Strategic pharmacy planning and working independently </w:t>
      </w:r>
    </w:p>
    <w:p w14:paraId="2D16A388" w14:textId="63608390" w:rsidR="000D082B" w:rsidRPr="00590C3B" w:rsidRDefault="000D082B" w:rsidP="003A2907">
      <w:pPr>
        <w:pStyle w:val="ListParagraph"/>
        <w:numPr>
          <w:ilvl w:val="0"/>
          <w:numId w:val="3"/>
        </w:numPr>
        <w:shd w:val="clear" w:color="auto" w:fill="FFFFFF"/>
        <w:spacing w:after="0" w:line="240" w:lineRule="auto"/>
        <w:textAlignment w:val="baseline"/>
        <w:rPr>
          <w:rFonts w:ascii="Calibri" w:hAnsi="Calibri" w:cs="Calibri"/>
          <w:color w:val="000000"/>
          <w:kern w:val="0"/>
          <w:sz w:val="23"/>
          <w:szCs w:val="23"/>
        </w:rPr>
      </w:pPr>
      <w:r w:rsidRPr="00590C3B">
        <w:rPr>
          <w:rFonts w:ascii="Calibri" w:hAnsi="Calibri" w:cs="Calibri"/>
          <w:color w:val="000000"/>
          <w:kern w:val="0"/>
          <w:sz w:val="23"/>
          <w:szCs w:val="23"/>
        </w:rPr>
        <w:t>Complex pharmacy/pharmaceutical queries offering advice on matters when or if required. </w:t>
      </w:r>
    </w:p>
    <w:p w14:paraId="6D073031" w14:textId="77777777" w:rsidR="000D082B" w:rsidRDefault="000D082B" w:rsidP="00AE7CBB">
      <w:pPr>
        <w:pStyle w:val="Default"/>
        <w:rPr>
          <w:sz w:val="23"/>
          <w:szCs w:val="23"/>
        </w:rPr>
      </w:pPr>
    </w:p>
    <w:p w14:paraId="3FA2760F" w14:textId="5F12BDC6" w:rsidR="00AE7CBB" w:rsidRDefault="00AE7CBB" w:rsidP="00AE7CBB">
      <w:pPr>
        <w:pStyle w:val="Default"/>
        <w:rPr>
          <w:b/>
          <w:bCs/>
          <w:sz w:val="23"/>
          <w:szCs w:val="23"/>
        </w:rPr>
      </w:pPr>
      <w:r w:rsidRPr="00590C3B">
        <w:rPr>
          <w:b/>
          <w:bCs/>
          <w:sz w:val="23"/>
          <w:szCs w:val="23"/>
        </w:rPr>
        <w:t xml:space="preserve">Clinical duties </w:t>
      </w:r>
    </w:p>
    <w:p w14:paraId="71A75E35" w14:textId="77777777" w:rsidR="00590C3B" w:rsidRDefault="00590C3B" w:rsidP="00590C3B">
      <w:pPr>
        <w:pStyle w:val="Default"/>
        <w:spacing w:after="34"/>
        <w:rPr>
          <w:b/>
          <w:bCs/>
          <w:sz w:val="23"/>
          <w:szCs w:val="23"/>
        </w:rPr>
      </w:pPr>
    </w:p>
    <w:p w14:paraId="0608DAEC" w14:textId="77777777" w:rsidR="003A6335" w:rsidRDefault="00AE7CBB" w:rsidP="003A2907">
      <w:pPr>
        <w:pStyle w:val="Default"/>
        <w:numPr>
          <w:ilvl w:val="0"/>
          <w:numId w:val="4"/>
        </w:numPr>
        <w:spacing w:after="34"/>
        <w:rPr>
          <w:sz w:val="23"/>
          <w:szCs w:val="23"/>
        </w:rPr>
      </w:pPr>
      <w:r>
        <w:rPr>
          <w:sz w:val="23"/>
          <w:szCs w:val="23"/>
        </w:rPr>
        <w:t xml:space="preserve">Provide face to face clinical medication reviews for patients with single or multiple long‐term conditions including patients on multiple medications, focussing on single conditions as appropriate </w:t>
      </w:r>
    </w:p>
    <w:p w14:paraId="7CE68014" w14:textId="77777777" w:rsidR="003A6335" w:rsidRDefault="003A6335" w:rsidP="003A6335">
      <w:pPr>
        <w:pStyle w:val="Default"/>
        <w:spacing w:after="34"/>
        <w:rPr>
          <w:sz w:val="23"/>
          <w:szCs w:val="23"/>
        </w:rPr>
      </w:pPr>
    </w:p>
    <w:p w14:paraId="0AA80E59" w14:textId="77777777" w:rsidR="003A6335" w:rsidRDefault="003A6335" w:rsidP="003A6335">
      <w:pPr>
        <w:pStyle w:val="Default"/>
        <w:spacing w:after="34"/>
        <w:rPr>
          <w:sz w:val="23"/>
          <w:szCs w:val="23"/>
        </w:rPr>
      </w:pPr>
    </w:p>
    <w:p w14:paraId="064D4F7A" w14:textId="5719F25F" w:rsidR="003A6335" w:rsidRPr="003A6335" w:rsidRDefault="003A6335" w:rsidP="003A2907">
      <w:pPr>
        <w:pStyle w:val="Default"/>
        <w:numPr>
          <w:ilvl w:val="0"/>
          <w:numId w:val="4"/>
        </w:numPr>
        <w:spacing w:after="34"/>
        <w:rPr>
          <w:sz w:val="23"/>
          <w:szCs w:val="23"/>
        </w:rPr>
      </w:pPr>
      <w:r>
        <w:t>To plan and organise own workload, including audit and project work, care home visits, MDT meetings and training sessions for members of the Practice team, patients, and carers.</w:t>
      </w:r>
    </w:p>
    <w:p w14:paraId="78BDA9A9" w14:textId="41F91791" w:rsidR="003A6335" w:rsidRPr="003A6335" w:rsidRDefault="003A6335" w:rsidP="003A2907">
      <w:pPr>
        <w:pStyle w:val="Default"/>
        <w:numPr>
          <w:ilvl w:val="0"/>
          <w:numId w:val="4"/>
        </w:numPr>
      </w:pPr>
      <w:r>
        <w:t>Run clinics where medicines are the main interventions e.g. anticoagulant monitoring clinics.</w:t>
      </w:r>
    </w:p>
    <w:p w14:paraId="3FC5248A" w14:textId="1421437D" w:rsidR="003A6335" w:rsidRPr="003A6335" w:rsidRDefault="00AE7CBB" w:rsidP="003A2907">
      <w:pPr>
        <w:pStyle w:val="Default"/>
        <w:numPr>
          <w:ilvl w:val="0"/>
          <w:numId w:val="4"/>
        </w:numPr>
        <w:spacing w:after="34"/>
        <w:rPr>
          <w:sz w:val="23"/>
          <w:szCs w:val="23"/>
        </w:rPr>
      </w:pPr>
      <w:r>
        <w:rPr>
          <w:sz w:val="23"/>
          <w:szCs w:val="23"/>
        </w:rPr>
        <w:t xml:space="preserve">Review daily Pathology results and act on results. </w:t>
      </w:r>
    </w:p>
    <w:p w14:paraId="20DBCA11" w14:textId="77777777" w:rsidR="00590C3B" w:rsidRDefault="00AE7CBB" w:rsidP="003A2907">
      <w:pPr>
        <w:pStyle w:val="Default"/>
        <w:numPr>
          <w:ilvl w:val="0"/>
          <w:numId w:val="4"/>
        </w:numPr>
        <w:spacing w:after="34"/>
        <w:rPr>
          <w:sz w:val="23"/>
          <w:szCs w:val="23"/>
        </w:rPr>
      </w:pPr>
      <w:r>
        <w:rPr>
          <w:sz w:val="23"/>
          <w:szCs w:val="23"/>
        </w:rPr>
        <w:t xml:space="preserve">Act across the interface liaising with other providers i.e. secondary care, community pharmacy and care/nursing homes as necessary to ensure safe transfers of care. </w:t>
      </w:r>
    </w:p>
    <w:p w14:paraId="2055DA51" w14:textId="59A81934" w:rsidR="00AE7CBB" w:rsidRDefault="00AE7CBB" w:rsidP="003A2907">
      <w:pPr>
        <w:pStyle w:val="Default"/>
        <w:numPr>
          <w:ilvl w:val="0"/>
          <w:numId w:val="4"/>
        </w:numPr>
        <w:spacing w:after="34"/>
        <w:rPr>
          <w:sz w:val="23"/>
          <w:szCs w:val="23"/>
        </w:rPr>
      </w:pPr>
      <w:r>
        <w:rPr>
          <w:sz w:val="23"/>
          <w:szCs w:val="23"/>
        </w:rPr>
        <w:t xml:space="preserve">Provide support to patients to maximise the benefit from their medication </w:t>
      </w:r>
    </w:p>
    <w:p w14:paraId="1D4893F6" w14:textId="28D5FEF4" w:rsidR="00590C3B" w:rsidRDefault="00590C3B" w:rsidP="003A2907">
      <w:pPr>
        <w:pStyle w:val="Default"/>
        <w:numPr>
          <w:ilvl w:val="0"/>
          <w:numId w:val="4"/>
        </w:numPr>
        <w:spacing w:after="34"/>
        <w:rPr>
          <w:sz w:val="23"/>
          <w:szCs w:val="23"/>
        </w:rPr>
      </w:pPr>
      <w:r>
        <w:rPr>
          <w:sz w:val="23"/>
          <w:szCs w:val="23"/>
        </w:rPr>
        <w:t>Provide medication reviews to complex patients in their place of residence</w:t>
      </w:r>
    </w:p>
    <w:p w14:paraId="7124FD1A" w14:textId="7BF39BDC" w:rsidR="00AE7CBB" w:rsidRPr="00590C3B" w:rsidRDefault="00AE7CBB" w:rsidP="003A2907">
      <w:pPr>
        <w:pStyle w:val="ListParagraph"/>
        <w:numPr>
          <w:ilvl w:val="0"/>
          <w:numId w:val="4"/>
        </w:numPr>
        <w:autoSpaceDE w:val="0"/>
        <w:autoSpaceDN w:val="0"/>
        <w:adjustRightInd w:val="0"/>
        <w:spacing w:after="37" w:line="240" w:lineRule="auto"/>
        <w:rPr>
          <w:rFonts w:ascii="Calibri" w:hAnsi="Calibri" w:cs="Calibri"/>
          <w:color w:val="000000"/>
          <w:kern w:val="0"/>
          <w:sz w:val="23"/>
          <w:szCs w:val="23"/>
        </w:rPr>
      </w:pPr>
      <w:r w:rsidRPr="00590C3B">
        <w:rPr>
          <w:rFonts w:ascii="Calibri" w:hAnsi="Calibri" w:cs="Calibri"/>
          <w:color w:val="000000"/>
          <w:kern w:val="0"/>
          <w:sz w:val="23"/>
          <w:szCs w:val="23"/>
        </w:rPr>
        <w:t xml:space="preserve">Manage a case load of patients presenting with common or self‐limiting minor aliments within the scope of practice signposting to appropriate community services </w:t>
      </w:r>
    </w:p>
    <w:p w14:paraId="330EB27A" w14:textId="5F39BD49" w:rsidR="00AE7CBB" w:rsidRPr="00590C3B" w:rsidRDefault="00AE7CBB" w:rsidP="003A2907">
      <w:pPr>
        <w:pStyle w:val="ListParagraph"/>
        <w:numPr>
          <w:ilvl w:val="0"/>
          <w:numId w:val="4"/>
        </w:numPr>
        <w:autoSpaceDE w:val="0"/>
        <w:autoSpaceDN w:val="0"/>
        <w:adjustRightInd w:val="0"/>
        <w:spacing w:after="37" w:line="240" w:lineRule="auto"/>
        <w:rPr>
          <w:rFonts w:ascii="Calibri" w:hAnsi="Calibri" w:cs="Calibri"/>
          <w:color w:val="000000"/>
          <w:kern w:val="0"/>
          <w:sz w:val="23"/>
          <w:szCs w:val="23"/>
        </w:rPr>
      </w:pPr>
      <w:r w:rsidRPr="00590C3B">
        <w:rPr>
          <w:rFonts w:ascii="Calibri" w:hAnsi="Calibri" w:cs="Calibri"/>
          <w:color w:val="000000"/>
          <w:kern w:val="0"/>
          <w:sz w:val="23"/>
          <w:szCs w:val="23"/>
        </w:rPr>
        <w:t xml:space="preserve">Provide out of hours/on call/extended services for the practice and the patients. These can include patient facing and telephone consultations, signposting to other services and/or healthcare professionals where appropriate, while working within a scope of practice and limits of competency. </w:t>
      </w:r>
    </w:p>
    <w:p w14:paraId="577CE8B8" w14:textId="4DCAB385" w:rsidR="00590C3B" w:rsidRPr="003A6335" w:rsidRDefault="00AE7CBB" w:rsidP="003A2907">
      <w:pPr>
        <w:pStyle w:val="ListParagraph"/>
        <w:numPr>
          <w:ilvl w:val="0"/>
          <w:numId w:val="4"/>
        </w:numPr>
        <w:autoSpaceDE w:val="0"/>
        <w:autoSpaceDN w:val="0"/>
        <w:adjustRightInd w:val="0"/>
        <w:spacing w:after="37" w:line="240" w:lineRule="auto"/>
        <w:rPr>
          <w:rFonts w:ascii="Calibri" w:hAnsi="Calibri" w:cs="Calibri"/>
          <w:color w:val="000000"/>
          <w:kern w:val="0"/>
          <w:sz w:val="23"/>
          <w:szCs w:val="23"/>
        </w:rPr>
      </w:pPr>
      <w:r w:rsidRPr="00590C3B">
        <w:rPr>
          <w:rFonts w:ascii="Calibri" w:hAnsi="Calibri" w:cs="Calibri"/>
          <w:color w:val="000000"/>
          <w:kern w:val="0"/>
          <w:sz w:val="23"/>
          <w:szCs w:val="23"/>
        </w:rPr>
        <w:t xml:space="preserve">Provide telephone support for patients with medication queries </w:t>
      </w:r>
    </w:p>
    <w:p w14:paraId="4F76B431" w14:textId="783B883B" w:rsidR="00AE7CBB" w:rsidRPr="00590C3B" w:rsidRDefault="00AE7CBB" w:rsidP="003A2907">
      <w:pPr>
        <w:pStyle w:val="ListParagraph"/>
        <w:numPr>
          <w:ilvl w:val="0"/>
          <w:numId w:val="4"/>
        </w:numPr>
        <w:autoSpaceDE w:val="0"/>
        <w:autoSpaceDN w:val="0"/>
        <w:adjustRightInd w:val="0"/>
        <w:spacing w:after="37" w:line="240" w:lineRule="auto"/>
        <w:rPr>
          <w:rFonts w:ascii="Calibri" w:hAnsi="Calibri" w:cs="Calibri"/>
          <w:color w:val="000000"/>
          <w:kern w:val="0"/>
          <w:sz w:val="23"/>
          <w:szCs w:val="23"/>
        </w:rPr>
      </w:pPr>
      <w:r w:rsidRPr="00590C3B">
        <w:rPr>
          <w:rFonts w:ascii="Calibri" w:hAnsi="Calibri" w:cs="Calibri"/>
          <w:color w:val="000000"/>
          <w:kern w:val="0"/>
          <w:sz w:val="23"/>
          <w:szCs w:val="23"/>
        </w:rPr>
        <w:t xml:space="preserve">Discuss patients with complex needs at the local MDT meetings and refer to the named professional in line with recommendations </w:t>
      </w:r>
    </w:p>
    <w:p w14:paraId="61143AC6" w14:textId="77777777" w:rsidR="00590C3B" w:rsidRPr="00590C3B" w:rsidRDefault="00AE7CBB" w:rsidP="003A2907">
      <w:pPr>
        <w:pStyle w:val="ListParagraph"/>
        <w:numPr>
          <w:ilvl w:val="0"/>
          <w:numId w:val="4"/>
        </w:numPr>
        <w:autoSpaceDE w:val="0"/>
        <w:autoSpaceDN w:val="0"/>
        <w:adjustRightInd w:val="0"/>
        <w:spacing w:after="37" w:line="240" w:lineRule="auto"/>
        <w:rPr>
          <w:rFonts w:ascii="Calibri" w:hAnsi="Calibri" w:cs="Calibri"/>
          <w:color w:val="000000"/>
          <w:kern w:val="0"/>
          <w:sz w:val="23"/>
          <w:szCs w:val="23"/>
        </w:rPr>
      </w:pPr>
      <w:r w:rsidRPr="00590C3B">
        <w:rPr>
          <w:rFonts w:ascii="Calibri" w:hAnsi="Calibri" w:cs="Calibri"/>
          <w:color w:val="000000"/>
          <w:kern w:val="0"/>
          <w:sz w:val="23"/>
          <w:szCs w:val="23"/>
        </w:rPr>
        <w:t xml:space="preserve">Provide professional telephone and email advice and support to patients and their carers </w:t>
      </w:r>
    </w:p>
    <w:p w14:paraId="435FCBAF" w14:textId="7AA9D9C4" w:rsidR="00AE7CBB" w:rsidRPr="00590C3B" w:rsidRDefault="00AE7CBB" w:rsidP="003A2907">
      <w:pPr>
        <w:pStyle w:val="ListParagraph"/>
        <w:numPr>
          <w:ilvl w:val="0"/>
          <w:numId w:val="4"/>
        </w:numPr>
        <w:autoSpaceDE w:val="0"/>
        <w:autoSpaceDN w:val="0"/>
        <w:adjustRightInd w:val="0"/>
        <w:spacing w:after="37" w:line="240" w:lineRule="auto"/>
        <w:rPr>
          <w:rFonts w:ascii="Calibri" w:hAnsi="Calibri" w:cs="Calibri"/>
          <w:color w:val="000000"/>
          <w:kern w:val="0"/>
          <w:sz w:val="23"/>
          <w:szCs w:val="23"/>
        </w:rPr>
      </w:pPr>
      <w:r w:rsidRPr="00590C3B">
        <w:rPr>
          <w:rFonts w:ascii="Calibri" w:hAnsi="Calibri" w:cs="Calibri"/>
          <w:color w:val="000000"/>
          <w:kern w:val="0"/>
          <w:sz w:val="23"/>
          <w:szCs w:val="23"/>
        </w:rPr>
        <w:t xml:space="preserve">Reconcile the medications of patients whose care is transferred back to primary care in a timely and effective manner liaising with patients and other providers to ensure patients receive appropriate medication on discharge </w:t>
      </w:r>
    </w:p>
    <w:p w14:paraId="4D15BF3B" w14:textId="385BA33D" w:rsidR="00AE7CBB" w:rsidRPr="00590C3B" w:rsidRDefault="00AE7CBB" w:rsidP="003A2907">
      <w:pPr>
        <w:pStyle w:val="ListParagraph"/>
        <w:numPr>
          <w:ilvl w:val="0"/>
          <w:numId w:val="4"/>
        </w:numPr>
        <w:autoSpaceDE w:val="0"/>
        <w:autoSpaceDN w:val="0"/>
        <w:adjustRightInd w:val="0"/>
        <w:spacing w:after="37" w:line="240" w:lineRule="auto"/>
        <w:rPr>
          <w:rFonts w:ascii="Calibri" w:hAnsi="Calibri" w:cs="Calibri"/>
          <w:color w:val="000000"/>
          <w:kern w:val="0"/>
          <w:sz w:val="23"/>
          <w:szCs w:val="23"/>
        </w:rPr>
      </w:pPr>
      <w:r w:rsidRPr="00590C3B">
        <w:rPr>
          <w:rFonts w:ascii="Calibri" w:hAnsi="Calibri" w:cs="Calibri"/>
          <w:color w:val="000000"/>
          <w:kern w:val="0"/>
          <w:sz w:val="23"/>
          <w:szCs w:val="23"/>
        </w:rPr>
        <w:t xml:space="preserve">Proactively engage with patients whose care has been transferred to reduce potential readmission including identifying and rectifying unexplained variation </w:t>
      </w:r>
    </w:p>
    <w:p w14:paraId="56561F49" w14:textId="375071F8" w:rsidR="00AE7CBB" w:rsidRPr="00590C3B" w:rsidRDefault="00AE7CBB" w:rsidP="003A2907">
      <w:pPr>
        <w:pStyle w:val="ListParagraph"/>
        <w:numPr>
          <w:ilvl w:val="0"/>
          <w:numId w:val="4"/>
        </w:numPr>
        <w:autoSpaceDE w:val="0"/>
        <w:autoSpaceDN w:val="0"/>
        <w:adjustRightInd w:val="0"/>
        <w:spacing w:after="37" w:line="240" w:lineRule="auto"/>
        <w:rPr>
          <w:rFonts w:ascii="Calibri" w:hAnsi="Calibri" w:cs="Calibri"/>
          <w:color w:val="000000"/>
          <w:kern w:val="0"/>
          <w:sz w:val="23"/>
          <w:szCs w:val="23"/>
        </w:rPr>
      </w:pPr>
      <w:r w:rsidRPr="00590C3B">
        <w:rPr>
          <w:rFonts w:ascii="Calibri" w:hAnsi="Calibri" w:cs="Calibri"/>
          <w:color w:val="000000"/>
          <w:kern w:val="0"/>
          <w:sz w:val="23"/>
          <w:szCs w:val="23"/>
        </w:rPr>
        <w:t xml:space="preserve">To maintain full and complete records of all patient contacts using appropriate clinical templates and coding </w:t>
      </w:r>
    </w:p>
    <w:p w14:paraId="40FB2017" w14:textId="094C7389" w:rsidR="00AE7CBB" w:rsidRPr="00590C3B" w:rsidRDefault="00AE7CBB" w:rsidP="003A2907">
      <w:pPr>
        <w:pStyle w:val="ListParagraph"/>
        <w:numPr>
          <w:ilvl w:val="0"/>
          <w:numId w:val="4"/>
        </w:numPr>
        <w:autoSpaceDE w:val="0"/>
        <w:autoSpaceDN w:val="0"/>
        <w:adjustRightInd w:val="0"/>
        <w:spacing w:after="37" w:line="240" w:lineRule="auto"/>
        <w:rPr>
          <w:rFonts w:ascii="Calibri" w:hAnsi="Calibri" w:cs="Calibri"/>
          <w:color w:val="000000"/>
          <w:kern w:val="0"/>
          <w:sz w:val="23"/>
          <w:szCs w:val="23"/>
        </w:rPr>
      </w:pPr>
      <w:r w:rsidRPr="00590C3B">
        <w:rPr>
          <w:rFonts w:ascii="Calibri" w:hAnsi="Calibri" w:cs="Calibri"/>
          <w:color w:val="000000"/>
          <w:kern w:val="0"/>
          <w:sz w:val="23"/>
          <w:szCs w:val="23"/>
        </w:rPr>
        <w:t xml:space="preserve">Provide feedback and seek advice from senior pharmacist and/or GPs for patients where the post holder has clinical concerns around competence to safely manage their medications </w:t>
      </w:r>
    </w:p>
    <w:p w14:paraId="7D0AF3C2" w14:textId="6EF7C6A5" w:rsidR="00AE7CBB" w:rsidRPr="00590C3B" w:rsidRDefault="00AE7CBB" w:rsidP="003A2907">
      <w:pPr>
        <w:pStyle w:val="ListParagraph"/>
        <w:numPr>
          <w:ilvl w:val="0"/>
          <w:numId w:val="4"/>
        </w:numPr>
        <w:autoSpaceDE w:val="0"/>
        <w:autoSpaceDN w:val="0"/>
        <w:adjustRightInd w:val="0"/>
        <w:spacing w:after="0" w:line="240" w:lineRule="auto"/>
        <w:rPr>
          <w:rFonts w:ascii="Calibri" w:hAnsi="Calibri" w:cs="Calibri"/>
          <w:color w:val="000000"/>
          <w:kern w:val="0"/>
          <w:sz w:val="23"/>
          <w:szCs w:val="23"/>
        </w:rPr>
      </w:pPr>
      <w:r w:rsidRPr="00590C3B">
        <w:rPr>
          <w:rFonts w:ascii="Calibri" w:hAnsi="Calibri" w:cs="Calibri"/>
          <w:color w:val="000000"/>
          <w:kern w:val="0"/>
          <w:sz w:val="23"/>
          <w:szCs w:val="23"/>
        </w:rPr>
        <w:t xml:space="preserve">Support the effective utilisation of GP workforce </w:t>
      </w:r>
    </w:p>
    <w:p w14:paraId="4A795484" w14:textId="77777777" w:rsidR="00590C3B" w:rsidRPr="00AE7CBB" w:rsidRDefault="00590C3B" w:rsidP="00590C3B">
      <w:pPr>
        <w:autoSpaceDE w:val="0"/>
        <w:autoSpaceDN w:val="0"/>
        <w:adjustRightInd w:val="0"/>
        <w:spacing w:after="0" w:line="240" w:lineRule="auto"/>
        <w:rPr>
          <w:rFonts w:ascii="Calibri" w:hAnsi="Calibri" w:cs="Calibri"/>
          <w:color w:val="000000"/>
          <w:kern w:val="0"/>
          <w:sz w:val="23"/>
          <w:szCs w:val="23"/>
        </w:rPr>
      </w:pPr>
    </w:p>
    <w:p w14:paraId="28365EC7" w14:textId="77777777" w:rsidR="00AE7CBB" w:rsidRDefault="00AE7CBB" w:rsidP="00AE7CBB">
      <w:pPr>
        <w:autoSpaceDE w:val="0"/>
        <w:autoSpaceDN w:val="0"/>
        <w:adjustRightInd w:val="0"/>
        <w:spacing w:after="0" w:line="240" w:lineRule="auto"/>
        <w:rPr>
          <w:rFonts w:ascii="Calibri" w:hAnsi="Calibri" w:cs="Calibri"/>
          <w:b/>
          <w:bCs/>
          <w:color w:val="000000"/>
          <w:kern w:val="0"/>
          <w:sz w:val="23"/>
          <w:szCs w:val="23"/>
        </w:rPr>
      </w:pPr>
      <w:r w:rsidRPr="00590C3B">
        <w:rPr>
          <w:rFonts w:ascii="Calibri" w:hAnsi="Calibri" w:cs="Calibri"/>
          <w:b/>
          <w:bCs/>
          <w:color w:val="000000"/>
          <w:kern w:val="0"/>
          <w:sz w:val="23"/>
          <w:szCs w:val="23"/>
        </w:rPr>
        <w:t xml:space="preserve">Medicines management and repeat prescribing </w:t>
      </w:r>
    </w:p>
    <w:p w14:paraId="79D0C863" w14:textId="77777777" w:rsidR="00590C3B" w:rsidRPr="00590C3B" w:rsidRDefault="00590C3B" w:rsidP="00AE7CBB">
      <w:pPr>
        <w:autoSpaceDE w:val="0"/>
        <w:autoSpaceDN w:val="0"/>
        <w:adjustRightInd w:val="0"/>
        <w:spacing w:after="0" w:line="240" w:lineRule="auto"/>
        <w:rPr>
          <w:rFonts w:ascii="Calibri" w:hAnsi="Calibri" w:cs="Calibri"/>
          <w:b/>
          <w:bCs/>
          <w:color w:val="000000"/>
          <w:kern w:val="0"/>
          <w:sz w:val="23"/>
          <w:szCs w:val="23"/>
        </w:rPr>
      </w:pPr>
    </w:p>
    <w:p w14:paraId="7642A3AD" w14:textId="59A4898E" w:rsidR="00AE7CBB" w:rsidRPr="00590C3B" w:rsidRDefault="00AE7CBB" w:rsidP="003A2907">
      <w:pPr>
        <w:pStyle w:val="ListParagraph"/>
        <w:numPr>
          <w:ilvl w:val="0"/>
          <w:numId w:val="6"/>
        </w:numPr>
        <w:autoSpaceDE w:val="0"/>
        <w:autoSpaceDN w:val="0"/>
        <w:adjustRightInd w:val="0"/>
        <w:spacing w:after="0" w:line="240" w:lineRule="auto"/>
        <w:rPr>
          <w:rFonts w:ascii="Calibri" w:hAnsi="Calibri" w:cs="Calibri"/>
          <w:color w:val="000000"/>
          <w:kern w:val="0"/>
          <w:sz w:val="23"/>
          <w:szCs w:val="23"/>
        </w:rPr>
      </w:pPr>
      <w:r w:rsidRPr="00590C3B">
        <w:rPr>
          <w:rFonts w:ascii="Calibri" w:hAnsi="Calibri" w:cs="Calibri"/>
          <w:color w:val="000000"/>
          <w:kern w:val="0"/>
          <w:sz w:val="23"/>
          <w:szCs w:val="23"/>
        </w:rPr>
        <w:t xml:space="preserve">Carry out structured medicines optimisation reviews in care homes associated with the PCN working with all stakeholders in the multidisciplinary team to ensure optimal patient care and reduction of unplanned hospital admissions and inappropriate A&amp;E attendances. </w:t>
      </w:r>
    </w:p>
    <w:p w14:paraId="758E0D0B" w14:textId="7C413865" w:rsidR="00AE7CBB" w:rsidRPr="00590C3B" w:rsidRDefault="00AE7CBB" w:rsidP="003A2907">
      <w:pPr>
        <w:pStyle w:val="ListParagraph"/>
        <w:numPr>
          <w:ilvl w:val="0"/>
          <w:numId w:val="6"/>
        </w:numPr>
        <w:autoSpaceDE w:val="0"/>
        <w:autoSpaceDN w:val="0"/>
        <w:adjustRightInd w:val="0"/>
        <w:spacing w:after="34" w:line="240" w:lineRule="auto"/>
        <w:rPr>
          <w:rFonts w:ascii="Calibri" w:hAnsi="Calibri" w:cs="Calibri"/>
          <w:color w:val="000000"/>
          <w:kern w:val="0"/>
          <w:sz w:val="23"/>
          <w:szCs w:val="23"/>
        </w:rPr>
      </w:pPr>
      <w:r w:rsidRPr="00590C3B">
        <w:rPr>
          <w:rFonts w:ascii="Calibri" w:hAnsi="Calibri" w:cs="Calibri"/>
          <w:color w:val="000000"/>
          <w:kern w:val="0"/>
          <w:sz w:val="23"/>
          <w:szCs w:val="23"/>
        </w:rPr>
        <w:t xml:space="preserve">Care home staff training can be supported by CCG procured training packages. </w:t>
      </w:r>
    </w:p>
    <w:p w14:paraId="65976018" w14:textId="2050C5BC" w:rsidR="00AE7CBB" w:rsidRPr="00590C3B" w:rsidRDefault="00AE7CBB" w:rsidP="003A2907">
      <w:pPr>
        <w:pStyle w:val="ListParagraph"/>
        <w:numPr>
          <w:ilvl w:val="0"/>
          <w:numId w:val="6"/>
        </w:numPr>
        <w:autoSpaceDE w:val="0"/>
        <w:autoSpaceDN w:val="0"/>
        <w:adjustRightInd w:val="0"/>
        <w:spacing w:after="34" w:line="240" w:lineRule="auto"/>
        <w:rPr>
          <w:rFonts w:ascii="Calibri" w:hAnsi="Calibri" w:cs="Calibri"/>
          <w:color w:val="000000"/>
          <w:kern w:val="0"/>
          <w:sz w:val="23"/>
          <w:szCs w:val="23"/>
        </w:rPr>
      </w:pPr>
      <w:r w:rsidRPr="00590C3B">
        <w:rPr>
          <w:rFonts w:ascii="Calibri" w:hAnsi="Calibri" w:cs="Calibri"/>
          <w:color w:val="000000"/>
          <w:kern w:val="0"/>
          <w:sz w:val="23"/>
          <w:szCs w:val="23"/>
        </w:rPr>
        <w:t xml:space="preserve">Review the ongoing need for medication and make suitable recommendations to the registered GP or amend within the scope of practice </w:t>
      </w:r>
    </w:p>
    <w:p w14:paraId="7B4E77B8" w14:textId="086611AC" w:rsidR="00AE7CBB" w:rsidRDefault="00AE7CBB" w:rsidP="003A2907">
      <w:pPr>
        <w:pStyle w:val="ListParagraph"/>
        <w:numPr>
          <w:ilvl w:val="0"/>
          <w:numId w:val="6"/>
        </w:numPr>
        <w:autoSpaceDE w:val="0"/>
        <w:autoSpaceDN w:val="0"/>
        <w:adjustRightInd w:val="0"/>
        <w:spacing w:after="34" w:line="240" w:lineRule="auto"/>
        <w:rPr>
          <w:rFonts w:ascii="Calibri" w:hAnsi="Calibri" w:cs="Calibri"/>
          <w:color w:val="000000"/>
          <w:kern w:val="0"/>
          <w:sz w:val="23"/>
          <w:szCs w:val="23"/>
        </w:rPr>
      </w:pPr>
      <w:r w:rsidRPr="00590C3B">
        <w:rPr>
          <w:rFonts w:ascii="Calibri" w:hAnsi="Calibri" w:cs="Calibri"/>
          <w:color w:val="000000"/>
          <w:kern w:val="0"/>
          <w:sz w:val="23"/>
          <w:szCs w:val="23"/>
        </w:rPr>
        <w:t xml:space="preserve">Manage requests to prescribe medication from specialists in line with East &amp; North Hertfordshire formulary and locally agreed guidelines </w:t>
      </w:r>
    </w:p>
    <w:p w14:paraId="33C733CB" w14:textId="77777777" w:rsidR="003A6335" w:rsidRDefault="003A6335" w:rsidP="003A6335">
      <w:pPr>
        <w:autoSpaceDE w:val="0"/>
        <w:autoSpaceDN w:val="0"/>
        <w:adjustRightInd w:val="0"/>
        <w:spacing w:after="34" w:line="240" w:lineRule="auto"/>
        <w:rPr>
          <w:rFonts w:ascii="Calibri" w:hAnsi="Calibri" w:cs="Calibri"/>
          <w:color w:val="000000"/>
          <w:kern w:val="0"/>
          <w:sz w:val="23"/>
          <w:szCs w:val="23"/>
        </w:rPr>
      </w:pPr>
    </w:p>
    <w:p w14:paraId="0A13611B" w14:textId="77777777" w:rsidR="003A6335" w:rsidRPr="003A6335" w:rsidRDefault="003A6335" w:rsidP="003A6335">
      <w:pPr>
        <w:autoSpaceDE w:val="0"/>
        <w:autoSpaceDN w:val="0"/>
        <w:adjustRightInd w:val="0"/>
        <w:spacing w:after="34" w:line="240" w:lineRule="auto"/>
        <w:rPr>
          <w:rFonts w:ascii="Calibri" w:hAnsi="Calibri" w:cs="Calibri"/>
          <w:color w:val="000000"/>
          <w:kern w:val="0"/>
          <w:sz w:val="23"/>
          <w:szCs w:val="23"/>
        </w:rPr>
      </w:pPr>
    </w:p>
    <w:p w14:paraId="6B7D27C4" w14:textId="7DB40075" w:rsidR="003A6335" w:rsidRPr="003A6335" w:rsidRDefault="003A6335" w:rsidP="003A2907">
      <w:pPr>
        <w:pStyle w:val="Default"/>
        <w:numPr>
          <w:ilvl w:val="0"/>
          <w:numId w:val="6"/>
        </w:numPr>
        <w:rPr>
          <w:sz w:val="23"/>
          <w:szCs w:val="23"/>
        </w:rPr>
      </w:pPr>
      <w:r w:rsidRPr="003A6335">
        <w:rPr>
          <w:sz w:val="23"/>
          <w:szCs w:val="23"/>
        </w:rPr>
        <w:t>Monitoring patients with complex long-term conditions such as hypertension, diabetes and COPD, ensuring that medication is optimised, titrated, monitored and complied with.</w:t>
      </w:r>
    </w:p>
    <w:p w14:paraId="0C53C97B" w14:textId="49D42ADC" w:rsidR="00AE7CBB" w:rsidRPr="00590C3B" w:rsidRDefault="00AE7CBB" w:rsidP="003A2907">
      <w:pPr>
        <w:pStyle w:val="ListParagraph"/>
        <w:numPr>
          <w:ilvl w:val="0"/>
          <w:numId w:val="6"/>
        </w:numPr>
        <w:autoSpaceDE w:val="0"/>
        <w:autoSpaceDN w:val="0"/>
        <w:adjustRightInd w:val="0"/>
        <w:spacing w:after="34" w:line="240" w:lineRule="auto"/>
        <w:rPr>
          <w:rFonts w:ascii="Calibri" w:hAnsi="Calibri" w:cs="Calibri"/>
          <w:color w:val="000000"/>
          <w:kern w:val="0"/>
          <w:sz w:val="23"/>
          <w:szCs w:val="23"/>
        </w:rPr>
      </w:pPr>
      <w:r w:rsidRPr="00590C3B">
        <w:rPr>
          <w:rFonts w:ascii="Calibri" w:hAnsi="Calibri" w:cs="Calibri"/>
          <w:color w:val="000000"/>
          <w:kern w:val="0"/>
          <w:sz w:val="23"/>
          <w:szCs w:val="23"/>
        </w:rPr>
        <w:t xml:space="preserve">Work with practices to ensure safe and effective systems for the repeat prescribing of medication making recommendations on the reduction of potential wastage </w:t>
      </w:r>
    </w:p>
    <w:p w14:paraId="05651C13" w14:textId="1C58381A" w:rsidR="00AE7CBB" w:rsidRPr="00590C3B" w:rsidRDefault="00AE7CBB" w:rsidP="003A2907">
      <w:pPr>
        <w:pStyle w:val="ListParagraph"/>
        <w:numPr>
          <w:ilvl w:val="0"/>
          <w:numId w:val="6"/>
        </w:numPr>
        <w:autoSpaceDE w:val="0"/>
        <w:autoSpaceDN w:val="0"/>
        <w:adjustRightInd w:val="0"/>
        <w:spacing w:after="34" w:line="240" w:lineRule="auto"/>
        <w:rPr>
          <w:rFonts w:ascii="Calibri" w:hAnsi="Calibri" w:cs="Calibri"/>
          <w:color w:val="000000"/>
          <w:kern w:val="0"/>
          <w:sz w:val="23"/>
          <w:szCs w:val="23"/>
        </w:rPr>
      </w:pPr>
      <w:r w:rsidRPr="00590C3B">
        <w:rPr>
          <w:rFonts w:ascii="Calibri" w:hAnsi="Calibri" w:cs="Calibri"/>
          <w:color w:val="000000"/>
          <w:kern w:val="0"/>
          <w:sz w:val="23"/>
          <w:szCs w:val="23"/>
        </w:rPr>
        <w:t xml:space="preserve">Setting up uniform protocols and searches for </w:t>
      </w:r>
      <w:proofErr w:type="gramStart"/>
      <w:r w:rsidRPr="00590C3B">
        <w:rPr>
          <w:rFonts w:ascii="Calibri" w:hAnsi="Calibri" w:cs="Calibri"/>
          <w:color w:val="000000"/>
          <w:kern w:val="0"/>
          <w:sz w:val="23"/>
          <w:szCs w:val="23"/>
        </w:rPr>
        <w:t>high risk</w:t>
      </w:r>
      <w:proofErr w:type="gramEnd"/>
      <w:r w:rsidRPr="00590C3B">
        <w:rPr>
          <w:rFonts w:ascii="Calibri" w:hAnsi="Calibri" w:cs="Calibri"/>
          <w:color w:val="000000"/>
          <w:kern w:val="0"/>
          <w:sz w:val="23"/>
          <w:szCs w:val="23"/>
        </w:rPr>
        <w:t xml:space="preserve"> drug monitoring. </w:t>
      </w:r>
    </w:p>
    <w:p w14:paraId="12F2B4B6" w14:textId="15966F0B" w:rsidR="00AE7CBB" w:rsidRPr="00590C3B" w:rsidRDefault="00AE7CBB" w:rsidP="003A2907">
      <w:pPr>
        <w:pStyle w:val="ListParagraph"/>
        <w:numPr>
          <w:ilvl w:val="0"/>
          <w:numId w:val="6"/>
        </w:numPr>
        <w:autoSpaceDE w:val="0"/>
        <w:autoSpaceDN w:val="0"/>
        <w:adjustRightInd w:val="0"/>
        <w:spacing w:after="34" w:line="240" w:lineRule="auto"/>
        <w:rPr>
          <w:rFonts w:ascii="Calibri" w:hAnsi="Calibri" w:cs="Calibri"/>
          <w:color w:val="000000"/>
          <w:kern w:val="0"/>
          <w:sz w:val="23"/>
          <w:szCs w:val="23"/>
        </w:rPr>
      </w:pPr>
      <w:r w:rsidRPr="00590C3B">
        <w:rPr>
          <w:rFonts w:ascii="Calibri" w:hAnsi="Calibri" w:cs="Calibri"/>
          <w:color w:val="000000"/>
          <w:kern w:val="0"/>
          <w:sz w:val="23"/>
          <w:szCs w:val="23"/>
        </w:rPr>
        <w:t xml:space="preserve">Set up systems to ensure the effective and continuous supply of medication to </w:t>
      </w:r>
      <w:proofErr w:type="gramStart"/>
      <w:r w:rsidRPr="00590C3B">
        <w:rPr>
          <w:rFonts w:ascii="Calibri" w:hAnsi="Calibri" w:cs="Calibri"/>
          <w:color w:val="000000"/>
          <w:kern w:val="0"/>
          <w:sz w:val="23"/>
          <w:szCs w:val="23"/>
        </w:rPr>
        <w:t>high risk</w:t>
      </w:r>
      <w:proofErr w:type="gramEnd"/>
      <w:r w:rsidRPr="00590C3B">
        <w:rPr>
          <w:rFonts w:ascii="Calibri" w:hAnsi="Calibri" w:cs="Calibri"/>
          <w:color w:val="000000"/>
          <w:kern w:val="0"/>
          <w:sz w:val="23"/>
          <w:szCs w:val="23"/>
        </w:rPr>
        <w:t xml:space="preserve"> patients </w:t>
      </w:r>
    </w:p>
    <w:p w14:paraId="40E63517" w14:textId="28D01E67" w:rsidR="003A6335" w:rsidRDefault="00AE7CBB" w:rsidP="003A2907">
      <w:pPr>
        <w:pStyle w:val="ListParagraph"/>
        <w:numPr>
          <w:ilvl w:val="0"/>
          <w:numId w:val="6"/>
        </w:numPr>
        <w:autoSpaceDE w:val="0"/>
        <w:autoSpaceDN w:val="0"/>
        <w:adjustRightInd w:val="0"/>
        <w:spacing w:after="34" w:line="240" w:lineRule="auto"/>
        <w:rPr>
          <w:rFonts w:ascii="Calibri" w:hAnsi="Calibri" w:cs="Calibri"/>
          <w:color w:val="000000"/>
          <w:kern w:val="0"/>
          <w:sz w:val="23"/>
          <w:szCs w:val="23"/>
        </w:rPr>
      </w:pPr>
      <w:r w:rsidRPr="00590C3B">
        <w:rPr>
          <w:rFonts w:ascii="Calibri" w:hAnsi="Calibri" w:cs="Calibri"/>
          <w:color w:val="000000"/>
          <w:kern w:val="0"/>
          <w:sz w:val="23"/>
          <w:szCs w:val="23"/>
        </w:rPr>
        <w:t xml:space="preserve">Set up systems to ensure safe and effective management of high-risk medication </w:t>
      </w:r>
    </w:p>
    <w:p w14:paraId="1649BAE3" w14:textId="77777777" w:rsidR="00E0467F" w:rsidRPr="00E0467F" w:rsidRDefault="00E0467F" w:rsidP="003A2907">
      <w:pPr>
        <w:pStyle w:val="ListParagraph"/>
        <w:numPr>
          <w:ilvl w:val="0"/>
          <w:numId w:val="6"/>
        </w:numPr>
        <w:autoSpaceDE w:val="0"/>
        <w:autoSpaceDN w:val="0"/>
        <w:adjustRightInd w:val="0"/>
        <w:spacing w:after="34" w:line="240" w:lineRule="auto"/>
        <w:rPr>
          <w:rFonts w:ascii="Calibri" w:hAnsi="Calibri" w:cs="Calibri"/>
          <w:color w:val="000000"/>
          <w:kern w:val="0"/>
          <w:sz w:val="23"/>
          <w:szCs w:val="23"/>
        </w:rPr>
      </w:pPr>
      <w:r w:rsidRPr="00E0467F">
        <w:rPr>
          <w:rFonts w:ascii="Calibri" w:hAnsi="Calibri" w:cs="Calibri"/>
          <w:color w:val="000000"/>
          <w:kern w:val="0"/>
          <w:sz w:val="23"/>
          <w:szCs w:val="23"/>
        </w:rPr>
        <w:t xml:space="preserve">Act as a source of medicines information for </w:t>
      </w:r>
      <w:proofErr w:type="gramStart"/>
      <w:r w:rsidRPr="00E0467F">
        <w:rPr>
          <w:rFonts w:ascii="Calibri" w:hAnsi="Calibri" w:cs="Calibri"/>
          <w:color w:val="000000"/>
          <w:kern w:val="0"/>
          <w:sz w:val="23"/>
          <w:szCs w:val="23"/>
        </w:rPr>
        <w:t>all of</w:t>
      </w:r>
      <w:proofErr w:type="gramEnd"/>
      <w:r w:rsidRPr="00E0467F">
        <w:rPr>
          <w:rFonts w:ascii="Calibri" w:hAnsi="Calibri" w:cs="Calibri"/>
          <w:color w:val="000000"/>
          <w:kern w:val="0"/>
          <w:sz w:val="23"/>
          <w:szCs w:val="23"/>
        </w:rPr>
        <w:t xml:space="preserve"> the practice team and patients (e.g.</w:t>
      </w:r>
    </w:p>
    <w:p w14:paraId="2593667D" w14:textId="77777777" w:rsidR="00E0467F" w:rsidRPr="00E0467F" w:rsidRDefault="00E0467F" w:rsidP="00E0467F">
      <w:pPr>
        <w:pStyle w:val="ListParagraph"/>
        <w:autoSpaceDE w:val="0"/>
        <w:autoSpaceDN w:val="0"/>
        <w:adjustRightInd w:val="0"/>
        <w:spacing w:after="34" w:line="240" w:lineRule="auto"/>
        <w:rPr>
          <w:rFonts w:ascii="Calibri" w:hAnsi="Calibri" w:cs="Calibri"/>
          <w:color w:val="000000"/>
          <w:kern w:val="0"/>
          <w:sz w:val="23"/>
          <w:szCs w:val="23"/>
        </w:rPr>
      </w:pPr>
      <w:r w:rsidRPr="00E0467F">
        <w:rPr>
          <w:rFonts w:ascii="Calibri" w:hAnsi="Calibri" w:cs="Calibri"/>
          <w:color w:val="000000"/>
          <w:kern w:val="0"/>
          <w:sz w:val="23"/>
          <w:szCs w:val="23"/>
        </w:rPr>
        <w:t>around doses, side effects, adverse events, possible alternatives e.g. around out of</w:t>
      </w:r>
    </w:p>
    <w:p w14:paraId="7476B132" w14:textId="22CFA2F4" w:rsidR="00E0467F" w:rsidRPr="003A6335" w:rsidRDefault="00E0467F" w:rsidP="00E0467F">
      <w:pPr>
        <w:pStyle w:val="ListParagraph"/>
        <w:autoSpaceDE w:val="0"/>
        <w:autoSpaceDN w:val="0"/>
        <w:adjustRightInd w:val="0"/>
        <w:spacing w:after="34" w:line="240" w:lineRule="auto"/>
        <w:rPr>
          <w:rFonts w:ascii="Calibri" w:hAnsi="Calibri" w:cs="Calibri"/>
          <w:color w:val="000000"/>
          <w:kern w:val="0"/>
          <w:sz w:val="23"/>
          <w:szCs w:val="23"/>
        </w:rPr>
      </w:pPr>
      <w:r w:rsidRPr="00E0467F">
        <w:rPr>
          <w:rFonts w:ascii="Calibri" w:hAnsi="Calibri" w:cs="Calibri"/>
          <w:color w:val="000000"/>
          <w:kern w:val="0"/>
          <w:sz w:val="23"/>
          <w:szCs w:val="23"/>
        </w:rPr>
        <w:t>stocks).</w:t>
      </w:r>
    </w:p>
    <w:p w14:paraId="426BA964" w14:textId="47F20E7F" w:rsidR="00AE7CBB" w:rsidRPr="00590C3B" w:rsidRDefault="00AE7CBB" w:rsidP="003A2907">
      <w:pPr>
        <w:pStyle w:val="ListParagraph"/>
        <w:numPr>
          <w:ilvl w:val="0"/>
          <w:numId w:val="6"/>
        </w:numPr>
        <w:autoSpaceDE w:val="0"/>
        <w:autoSpaceDN w:val="0"/>
        <w:adjustRightInd w:val="0"/>
        <w:spacing w:after="34" w:line="240" w:lineRule="auto"/>
        <w:rPr>
          <w:rFonts w:ascii="Calibri" w:hAnsi="Calibri" w:cs="Calibri"/>
          <w:color w:val="000000"/>
          <w:kern w:val="0"/>
          <w:sz w:val="23"/>
          <w:szCs w:val="23"/>
        </w:rPr>
      </w:pPr>
      <w:r w:rsidRPr="00590C3B">
        <w:rPr>
          <w:rFonts w:ascii="Calibri" w:hAnsi="Calibri" w:cs="Calibri"/>
          <w:color w:val="000000"/>
          <w:kern w:val="0"/>
          <w:sz w:val="23"/>
          <w:szCs w:val="23"/>
        </w:rPr>
        <w:t xml:space="preserve">Implement changes to medicines in line with MHRA alerts, produce withdrawal and other local or national guidance </w:t>
      </w:r>
    </w:p>
    <w:p w14:paraId="374E438F" w14:textId="571F6601" w:rsidR="00AE7CBB" w:rsidRPr="00590C3B" w:rsidRDefault="00AE7CBB" w:rsidP="003A2907">
      <w:pPr>
        <w:pStyle w:val="ListParagraph"/>
        <w:numPr>
          <w:ilvl w:val="0"/>
          <w:numId w:val="6"/>
        </w:numPr>
        <w:autoSpaceDE w:val="0"/>
        <w:autoSpaceDN w:val="0"/>
        <w:adjustRightInd w:val="0"/>
        <w:spacing w:after="34" w:line="240" w:lineRule="auto"/>
        <w:rPr>
          <w:rFonts w:ascii="Calibri" w:hAnsi="Calibri" w:cs="Calibri"/>
          <w:color w:val="000000"/>
          <w:kern w:val="0"/>
          <w:sz w:val="23"/>
          <w:szCs w:val="23"/>
        </w:rPr>
      </w:pPr>
      <w:r w:rsidRPr="00590C3B">
        <w:rPr>
          <w:rFonts w:ascii="Calibri" w:hAnsi="Calibri" w:cs="Calibri"/>
          <w:color w:val="000000"/>
          <w:kern w:val="0"/>
          <w:sz w:val="23"/>
          <w:szCs w:val="23"/>
        </w:rPr>
        <w:t xml:space="preserve">Support PCN practices with the implementation of appropriate NICE guidance in line with local agreements </w:t>
      </w:r>
    </w:p>
    <w:p w14:paraId="5082A3CF" w14:textId="0F9CD1B8" w:rsidR="00AE7CBB" w:rsidRPr="00590C3B" w:rsidRDefault="00AE7CBB" w:rsidP="003A2907">
      <w:pPr>
        <w:pStyle w:val="ListParagraph"/>
        <w:numPr>
          <w:ilvl w:val="0"/>
          <w:numId w:val="6"/>
        </w:numPr>
        <w:autoSpaceDE w:val="0"/>
        <w:autoSpaceDN w:val="0"/>
        <w:adjustRightInd w:val="0"/>
        <w:spacing w:after="34" w:line="240" w:lineRule="auto"/>
        <w:rPr>
          <w:rFonts w:ascii="Calibri" w:hAnsi="Calibri" w:cs="Calibri"/>
          <w:color w:val="000000"/>
          <w:kern w:val="0"/>
          <w:sz w:val="23"/>
          <w:szCs w:val="23"/>
        </w:rPr>
      </w:pPr>
      <w:r w:rsidRPr="00590C3B">
        <w:rPr>
          <w:rFonts w:ascii="Calibri" w:hAnsi="Calibri" w:cs="Calibri"/>
          <w:color w:val="000000"/>
          <w:kern w:val="0"/>
          <w:sz w:val="23"/>
          <w:szCs w:val="23"/>
        </w:rPr>
        <w:t xml:space="preserve">Support PCN practices with compliance with local guidelines </w:t>
      </w:r>
    </w:p>
    <w:p w14:paraId="3ED31464" w14:textId="68D6B61E" w:rsidR="00AE7CBB" w:rsidRPr="00590C3B" w:rsidRDefault="00AE7CBB" w:rsidP="003A2907">
      <w:pPr>
        <w:pStyle w:val="ListParagraph"/>
        <w:numPr>
          <w:ilvl w:val="0"/>
          <w:numId w:val="6"/>
        </w:numPr>
        <w:autoSpaceDE w:val="0"/>
        <w:autoSpaceDN w:val="0"/>
        <w:adjustRightInd w:val="0"/>
        <w:spacing w:after="34" w:line="240" w:lineRule="auto"/>
        <w:rPr>
          <w:rFonts w:ascii="Calibri" w:hAnsi="Calibri" w:cs="Calibri"/>
          <w:color w:val="000000"/>
          <w:kern w:val="0"/>
          <w:sz w:val="23"/>
          <w:szCs w:val="23"/>
        </w:rPr>
      </w:pPr>
      <w:r w:rsidRPr="00590C3B">
        <w:rPr>
          <w:rFonts w:ascii="Calibri" w:hAnsi="Calibri" w:cs="Calibri"/>
          <w:color w:val="000000"/>
          <w:kern w:val="0"/>
          <w:sz w:val="23"/>
          <w:szCs w:val="23"/>
        </w:rPr>
        <w:t xml:space="preserve">Advise patients on effective techniques required for the use of medication delivered by devices </w:t>
      </w:r>
    </w:p>
    <w:p w14:paraId="5DB7C9B9" w14:textId="77777777" w:rsidR="00590C3B" w:rsidRPr="00590C3B" w:rsidRDefault="00AE7CBB" w:rsidP="003A2907">
      <w:pPr>
        <w:pStyle w:val="ListParagraph"/>
        <w:numPr>
          <w:ilvl w:val="0"/>
          <w:numId w:val="6"/>
        </w:numPr>
        <w:autoSpaceDE w:val="0"/>
        <w:autoSpaceDN w:val="0"/>
        <w:adjustRightInd w:val="0"/>
        <w:spacing w:after="34" w:line="240" w:lineRule="auto"/>
        <w:rPr>
          <w:rFonts w:ascii="Calibri" w:hAnsi="Calibri" w:cs="Calibri"/>
          <w:color w:val="000000"/>
          <w:kern w:val="0"/>
          <w:sz w:val="23"/>
          <w:szCs w:val="23"/>
        </w:rPr>
      </w:pPr>
      <w:r w:rsidRPr="00590C3B">
        <w:rPr>
          <w:rFonts w:ascii="Calibri" w:hAnsi="Calibri" w:cs="Calibri"/>
          <w:color w:val="000000"/>
          <w:kern w:val="0"/>
          <w:sz w:val="23"/>
          <w:szCs w:val="23"/>
        </w:rPr>
        <w:t xml:space="preserve">Refer patients to their community pharmacist for support with using their medicines (e.g. Medicines Use Review or New Medicines Service). </w:t>
      </w:r>
    </w:p>
    <w:p w14:paraId="54780E05" w14:textId="73346B95" w:rsidR="00590C3B" w:rsidRPr="003A6335" w:rsidRDefault="00AE7CBB" w:rsidP="003A2907">
      <w:pPr>
        <w:pStyle w:val="ListParagraph"/>
        <w:numPr>
          <w:ilvl w:val="0"/>
          <w:numId w:val="6"/>
        </w:numPr>
        <w:autoSpaceDE w:val="0"/>
        <w:autoSpaceDN w:val="0"/>
        <w:adjustRightInd w:val="0"/>
        <w:spacing w:after="34" w:line="240" w:lineRule="auto"/>
        <w:rPr>
          <w:rFonts w:ascii="Calibri" w:hAnsi="Calibri" w:cs="Calibri"/>
          <w:color w:val="000000"/>
          <w:kern w:val="0"/>
          <w:sz w:val="23"/>
          <w:szCs w:val="23"/>
        </w:rPr>
      </w:pPr>
      <w:r w:rsidRPr="00590C3B">
        <w:rPr>
          <w:rFonts w:ascii="Calibri" w:hAnsi="Calibri" w:cs="Calibri"/>
          <w:color w:val="000000"/>
          <w:kern w:val="0"/>
          <w:sz w:val="23"/>
          <w:szCs w:val="23"/>
        </w:rPr>
        <w:t xml:space="preserve">Update patient medication records in line with incoming clinical correspondence </w:t>
      </w:r>
    </w:p>
    <w:p w14:paraId="6A9BB01C" w14:textId="188167A0" w:rsidR="00AE7CBB" w:rsidRPr="0092092E" w:rsidRDefault="00AE7CBB" w:rsidP="003A2907">
      <w:pPr>
        <w:pStyle w:val="ListParagraph"/>
        <w:numPr>
          <w:ilvl w:val="0"/>
          <w:numId w:val="6"/>
        </w:numPr>
        <w:autoSpaceDE w:val="0"/>
        <w:autoSpaceDN w:val="0"/>
        <w:adjustRightInd w:val="0"/>
        <w:spacing w:after="0" w:line="240" w:lineRule="auto"/>
        <w:rPr>
          <w:rFonts w:ascii="Calibri" w:hAnsi="Calibri" w:cs="Calibri"/>
          <w:color w:val="000000"/>
          <w:kern w:val="0"/>
          <w:sz w:val="23"/>
          <w:szCs w:val="23"/>
        </w:rPr>
      </w:pPr>
      <w:r w:rsidRPr="00590C3B">
        <w:rPr>
          <w:rFonts w:ascii="Calibri" w:hAnsi="Calibri" w:cs="Calibri"/>
          <w:color w:val="000000"/>
          <w:kern w:val="0"/>
          <w:sz w:val="23"/>
          <w:szCs w:val="23"/>
        </w:rPr>
        <w:t xml:space="preserve">Reconcile medicines following hospital discharge, amend medication lists and contact patients/ carers regarding such changes, as appropriate, to ensure patients receive the medicines they need post discharge. </w:t>
      </w:r>
    </w:p>
    <w:p w14:paraId="71C01B2E" w14:textId="77777777" w:rsidR="00AE7CBB" w:rsidRDefault="00AE7CBB" w:rsidP="003A2907">
      <w:pPr>
        <w:pStyle w:val="Default"/>
        <w:numPr>
          <w:ilvl w:val="0"/>
          <w:numId w:val="6"/>
        </w:numPr>
        <w:spacing w:after="35"/>
        <w:rPr>
          <w:sz w:val="23"/>
          <w:szCs w:val="23"/>
        </w:rPr>
      </w:pPr>
      <w:r>
        <w:rPr>
          <w:sz w:val="23"/>
          <w:szCs w:val="23"/>
        </w:rPr>
        <w:t xml:space="preserve">Take monitoring observations and record in the patient record such as blood pressure, peak flow rate and urine dip stick </w:t>
      </w:r>
    </w:p>
    <w:p w14:paraId="71DF9AF6" w14:textId="3EDF9839" w:rsidR="00AE7CBB" w:rsidRDefault="00AE7CBB" w:rsidP="003A2907">
      <w:pPr>
        <w:pStyle w:val="Default"/>
        <w:numPr>
          <w:ilvl w:val="0"/>
          <w:numId w:val="6"/>
        </w:numPr>
        <w:spacing w:after="35"/>
        <w:rPr>
          <w:sz w:val="23"/>
          <w:szCs w:val="23"/>
        </w:rPr>
      </w:pPr>
      <w:r>
        <w:rPr>
          <w:sz w:val="23"/>
          <w:szCs w:val="23"/>
        </w:rPr>
        <w:t xml:space="preserve">Make appropriate prescribing decisions and/or recommendations based on clinical information obtained during consultation or in the patient’s record. </w:t>
      </w:r>
    </w:p>
    <w:p w14:paraId="2A48B4E6" w14:textId="76158915" w:rsidR="00AE7CBB" w:rsidRDefault="00AE7CBB" w:rsidP="003A2907">
      <w:pPr>
        <w:pStyle w:val="Default"/>
        <w:numPr>
          <w:ilvl w:val="0"/>
          <w:numId w:val="6"/>
        </w:numPr>
        <w:spacing w:after="35"/>
        <w:rPr>
          <w:sz w:val="23"/>
          <w:szCs w:val="23"/>
        </w:rPr>
      </w:pPr>
      <w:r>
        <w:rPr>
          <w:sz w:val="23"/>
          <w:szCs w:val="23"/>
        </w:rPr>
        <w:t xml:space="preserve">Review and update repeat prescribing policies, with a view to making this and other policies in relation to prescribing uniform across the PCN. </w:t>
      </w:r>
    </w:p>
    <w:p w14:paraId="425093D3" w14:textId="28149075" w:rsidR="00AE7CBB" w:rsidRDefault="00AE7CBB" w:rsidP="003A2907">
      <w:pPr>
        <w:pStyle w:val="Default"/>
        <w:numPr>
          <w:ilvl w:val="0"/>
          <w:numId w:val="6"/>
        </w:numPr>
        <w:spacing w:after="35"/>
        <w:rPr>
          <w:sz w:val="23"/>
          <w:szCs w:val="23"/>
        </w:rPr>
      </w:pPr>
      <w:r>
        <w:rPr>
          <w:sz w:val="23"/>
          <w:szCs w:val="23"/>
        </w:rPr>
        <w:t xml:space="preserve">Manage medicines queries from patients and health care professionals. </w:t>
      </w:r>
    </w:p>
    <w:p w14:paraId="30B1323B" w14:textId="77E43E4D" w:rsidR="003A6335" w:rsidRPr="003A6335" w:rsidRDefault="003A6335" w:rsidP="003A2907">
      <w:pPr>
        <w:pStyle w:val="Default"/>
        <w:numPr>
          <w:ilvl w:val="0"/>
          <w:numId w:val="6"/>
        </w:numPr>
        <w:rPr>
          <w:sz w:val="23"/>
          <w:szCs w:val="23"/>
        </w:rPr>
      </w:pPr>
      <w:r w:rsidRPr="003A6335">
        <w:rPr>
          <w:sz w:val="23"/>
          <w:szCs w:val="23"/>
        </w:rPr>
        <w:t>To contribute to the reduction of medicine wastage within practices across the PCN, resulting in improved budget performance for both the practice and the wider CCG area.</w:t>
      </w:r>
    </w:p>
    <w:p w14:paraId="2843EF4E" w14:textId="0BA3A87C" w:rsidR="00AE7CBB" w:rsidRDefault="00AE7CBB" w:rsidP="003A2907">
      <w:pPr>
        <w:pStyle w:val="Default"/>
        <w:numPr>
          <w:ilvl w:val="0"/>
          <w:numId w:val="6"/>
        </w:numPr>
        <w:rPr>
          <w:sz w:val="23"/>
          <w:szCs w:val="23"/>
        </w:rPr>
      </w:pPr>
      <w:r>
        <w:rPr>
          <w:sz w:val="23"/>
          <w:szCs w:val="23"/>
        </w:rPr>
        <w:t xml:space="preserve">Review MHRA alerts, organise appropriate searches/audits, implement drug withdrawals, </w:t>
      </w:r>
      <w:proofErr w:type="gramStart"/>
      <w:r>
        <w:rPr>
          <w:sz w:val="23"/>
          <w:szCs w:val="23"/>
        </w:rPr>
        <w:t>etc;</w:t>
      </w:r>
      <w:proofErr w:type="gramEnd"/>
      <w:r>
        <w:rPr>
          <w:sz w:val="23"/>
          <w:szCs w:val="23"/>
        </w:rPr>
        <w:t xml:space="preserve"> improving medicines safety. </w:t>
      </w:r>
    </w:p>
    <w:p w14:paraId="26680C52" w14:textId="77777777" w:rsidR="00590C3B" w:rsidRDefault="00590C3B" w:rsidP="00590C3B">
      <w:pPr>
        <w:pStyle w:val="Default"/>
        <w:rPr>
          <w:sz w:val="23"/>
          <w:szCs w:val="23"/>
        </w:rPr>
      </w:pPr>
    </w:p>
    <w:p w14:paraId="51403B28" w14:textId="77777777" w:rsidR="00AE7CBB" w:rsidRPr="00590C3B" w:rsidRDefault="00AE7CBB" w:rsidP="00AE7CBB">
      <w:pPr>
        <w:pStyle w:val="Default"/>
        <w:rPr>
          <w:b/>
          <w:bCs/>
          <w:sz w:val="23"/>
          <w:szCs w:val="23"/>
        </w:rPr>
      </w:pPr>
      <w:r w:rsidRPr="00590C3B">
        <w:rPr>
          <w:b/>
          <w:bCs/>
          <w:sz w:val="23"/>
          <w:szCs w:val="23"/>
        </w:rPr>
        <w:t xml:space="preserve">Audit and risk stratification </w:t>
      </w:r>
    </w:p>
    <w:p w14:paraId="3F75ED57" w14:textId="77777777" w:rsidR="00590C3B" w:rsidRDefault="00590C3B" w:rsidP="00AE7CBB">
      <w:pPr>
        <w:pStyle w:val="Default"/>
        <w:rPr>
          <w:sz w:val="23"/>
          <w:szCs w:val="23"/>
        </w:rPr>
      </w:pPr>
    </w:p>
    <w:p w14:paraId="282A53BC" w14:textId="68619A1A" w:rsidR="00AE7CBB" w:rsidRDefault="00AE7CBB" w:rsidP="003A2907">
      <w:pPr>
        <w:pStyle w:val="Default"/>
        <w:numPr>
          <w:ilvl w:val="0"/>
          <w:numId w:val="5"/>
        </w:numPr>
        <w:spacing w:after="34"/>
        <w:rPr>
          <w:sz w:val="23"/>
          <w:szCs w:val="23"/>
        </w:rPr>
      </w:pPr>
      <w:r>
        <w:rPr>
          <w:sz w:val="23"/>
          <w:szCs w:val="23"/>
        </w:rPr>
        <w:t xml:space="preserve">Participate in the effective care planning and management of high-risk patients as part of the multidisciplinary team </w:t>
      </w:r>
    </w:p>
    <w:p w14:paraId="7ADB23D7" w14:textId="56736856" w:rsidR="00AE7CBB" w:rsidRDefault="00AE7CBB" w:rsidP="003A2907">
      <w:pPr>
        <w:pStyle w:val="Default"/>
        <w:numPr>
          <w:ilvl w:val="0"/>
          <w:numId w:val="5"/>
        </w:numPr>
        <w:spacing w:after="34"/>
        <w:rPr>
          <w:sz w:val="23"/>
          <w:szCs w:val="23"/>
        </w:rPr>
      </w:pPr>
      <w:r>
        <w:rPr>
          <w:sz w:val="23"/>
          <w:szCs w:val="23"/>
        </w:rPr>
        <w:t xml:space="preserve">Participate in audit activities in practices and with groups of practices to optimise the use of prescribing resource </w:t>
      </w:r>
    </w:p>
    <w:p w14:paraId="43FAF96C" w14:textId="738E54C5" w:rsidR="00AE7CBB" w:rsidRDefault="00AE7CBB" w:rsidP="003A2907">
      <w:pPr>
        <w:pStyle w:val="Default"/>
        <w:numPr>
          <w:ilvl w:val="0"/>
          <w:numId w:val="5"/>
        </w:numPr>
        <w:spacing w:after="34"/>
        <w:rPr>
          <w:sz w:val="23"/>
          <w:szCs w:val="23"/>
        </w:rPr>
      </w:pPr>
      <w:r>
        <w:rPr>
          <w:sz w:val="23"/>
          <w:szCs w:val="23"/>
        </w:rPr>
        <w:t xml:space="preserve">Feedback results of clinical audit activities in areas agreed with GPs and implement recommendations and completing full audit cycle </w:t>
      </w:r>
    </w:p>
    <w:p w14:paraId="453BC6AD" w14:textId="77777777" w:rsidR="00E0467F" w:rsidRDefault="00E0467F" w:rsidP="00E0467F">
      <w:pPr>
        <w:pStyle w:val="Default"/>
        <w:spacing w:after="34"/>
        <w:ind w:left="720"/>
        <w:rPr>
          <w:sz w:val="23"/>
          <w:szCs w:val="23"/>
        </w:rPr>
      </w:pPr>
    </w:p>
    <w:p w14:paraId="0E3F8A11" w14:textId="42C88BA1" w:rsidR="00AE7CBB" w:rsidRDefault="00AE7CBB" w:rsidP="003A2907">
      <w:pPr>
        <w:pStyle w:val="Default"/>
        <w:numPr>
          <w:ilvl w:val="0"/>
          <w:numId w:val="5"/>
        </w:numPr>
        <w:spacing w:after="34"/>
        <w:rPr>
          <w:sz w:val="23"/>
          <w:szCs w:val="23"/>
        </w:rPr>
      </w:pPr>
      <w:r>
        <w:rPr>
          <w:sz w:val="23"/>
          <w:szCs w:val="23"/>
        </w:rPr>
        <w:t xml:space="preserve">Make recommendations based on the outcomes of audit and shared learning activities </w:t>
      </w:r>
    </w:p>
    <w:p w14:paraId="36A05BE2" w14:textId="18799285" w:rsidR="00AE7CBB" w:rsidRDefault="00AE7CBB" w:rsidP="003A2907">
      <w:pPr>
        <w:pStyle w:val="Default"/>
        <w:numPr>
          <w:ilvl w:val="0"/>
          <w:numId w:val="5"/>
        </w:numPr>
        <w:spacing w:after="34"/>
        <w:rPr>
          <w:sz w:val="23"/>
          <w:szCs w:val="23"/>
        </w:rPr>
      </w:pPr>
      <w:r>
        <w:rPr>
          <w:sz w:val="23"/>
          <w:szCs w:val="23"/>
        </w:rPr>
        <w:t xml:space="preserve">Proactively identify and recall patients due for medication review ensuring all appropriate monitoring tests performed </w:t>
      </w:r>
    </w:p>
    <w:p w14:paraId="3426CBB3" w14:textId="32F35F36" w:rsidR="003A6335" w:rsidRPr="003A6335" w:rsidRDefault="003A6335" w:rsidP="003A2907">
      <w:pPr>
        <w:pStyle w:val="Default"/>
        <w:numPr>
          <w:ilvl w:val="0"/>
          <w:numId w:val="5"/>
        </w:numPr>
        <w:spacing w:after="34"/>
        <w:rPr>
          <w:sz w:val="23"/>
          <w:szCs w:val="23"/>
        </w:rPr>
      </w:pPr>
      <w:r w:rsidRPr="003A6335">
        <w:rPr>
          <w:sz w:val="23"/>
          <w:szCs w:val="23"/>
        </w:rPr>
        <w:t>Contribute to reductions in medicine related hospital admissions and readmissions by</w:t>
      </w:r>
      <w:r>
        <w:rPr>
          <w:sz w:val="23"/>
          <w:szCs w:val="23"/>
        </w:rPr>
        <w:t xml:space="preserve"> </w:t>
      </w:r>
      <w:r w:rsidRPr="003A6335">
        <w:rPr>
          <w:sz w:val="23"/>
          <w:szCs w:val="23"/>
        </w:rPr>
        <w:t>supporting patients to get the best outcomes from their medicines and identifying and</w:t>
      </w:r>
      <w:r>
        <w:rPr>
          <w:sz w:val="23"/>
          <w:szCs w:val="23"/>
        </w:rPr>
        <w:t xml:space="preserve"> </w:t>
      </w:r>
      <w:r w:rsidRPr="003A6335">
        <w:rPr>
          <w:sz w:val="23"/>
          <w:szCs w:val="23"/>
        </w:rPr>
        <w:t>addressing medicines related issues.</w:t>
      </w:r>
    </w:p>
    <w:p w14:paraId="40F1BF4C" w14:textId="364E6F38" w:rsidR="00AE7CBB" w:rsidRDefault="00AE7CBB" w:rsidP="003A2907">
      <w:pPr>
        <w:pStyle w:val="Default"/>
        <w:numPr>
          <w:ilvl w:val="0"/>
          <w:numId w:val="5"/>
        </w:numPr>
        <w:spacing w:after="34"/>
        <w:rPr>
          <w:sz w:val="23"/>
          <w:szCs w:val="23"/>
        </w:rPr>
      </w:pPr>
      <w:r>
        <w:rPr>
          <w:sz w:val="23"/>
          <w:szCs w:val="23"/>
        </w:rPr>
        <w:t xml:space="preserve">Analyse, interpret and present prescribing information at practice and population level to support effective decision making and change in evidence based clinical practice </w:t>
      </w:r>
    </w:p>
    <w:p w14:paraId="1544AA6B" w14:textId="74AE8378" w:rsidR="00AE7CBB" w:rsidRDefault="00AE7CBB" w:rsidP="003A2907">
      <w:pPr>
        <w:pStyle w:val="Default"/>
        <w:numPr>
          <w:ilvl w:val="0"/>
          <w:numId w:val="5"/>
        </w:numPr>
        <w:rPr>
          <w:sz w:val="23"/>
          <w:szCs w:val="23"/>
        </w:rPr>
      </w:pPr>
      <w:r>
        <w:rPr>
          <w:sz w:val="23"/>
          <w:szCs w:val="23"/>
        </w:rPr>
        <w:t xml:space="preserve">Work across the PCN as required to ensure a consistent approach with regards to medicines optimisation and safe, effective, high quality patient care. </w:t>
      </w:r>
    </w:p>
    <w:p w14:paraId="064A7C41" w14:textId="77777777" w:rsidR="00AE7CBB" w:rsidRDefault="00AE7CBB" w:rsidP="00AE7CBB">
      <w:pPr>
        <w:pStyle w:val="Default"/>
        <w:rPr>
          <w:sz w:val="23"/>
          <w:szCs w:val="23"/>
        </w:rPr>
      </w:pPr>
    </w:p>
    <w:p w14:paraId="728D719F" w14:textId="77777777" w:rsidR="00AE7CBB" w:rsidRDefault="00AE7CBB" w:rsidP="00AE7CBB">
      <w:pPr>
        <w:pStyle w:val="Default"/>
        <w:rPr>
          <w:b/>
          <w:bCs/>
          <w:sz w:val="23"/>
          <w:szCs w:val="23"/>
        </w:rPr>
      </w:pPr>
      <w:r w:rsidRPr="00590C3B">
        <w:rPr>
          <w:b/>
          <w:bCs/>
          <w:sz w:val="23"/>
          <w:szCs w:val="23"/>
        </w:rPr>
        <w:t xml:space="preserve">Supervision and mentorship </w:t>
      </w:r>
    </w:p>
    <w:p w14:paraId="5990DB46" w14:textId="77777777" w:rsidR="00590C3B" w:rsidRPr="00590C3B" w:rsidRDefault="00590C3B" w:rsidP="00AE7CBB">
      <w:pPr>
        <w:pStyle w:val="Default"/>
        <w:rPr>
          <w:b/>
          <w:bCs/>
          <w:sz w:val="23"/>
          <w:szCs w:val="23"/>
        </w:rPr>
      </w:pPr>
    </w:p>
    <w:p w14:paraId="55AC417D" w14:textId="77777777" w:rsidR="003A6335" w:rsidRDefault="00AE7CBB" w:rsidP="003A2907">
      <w:pPr>
        <w:pStyle w:val="Default"/>
        <w:numPr>
          <w:ilvl w:val="0"/>
          <w:numId w:val="7"/>
        </w:numPr>
        <w:spacing w:after="37"/>
        <w:rPr>
          <w:sz w:val="23"/>
          <w:szCs w:val="23"/>
        </w:rPr>
      </w:pPr>
      <w:r>
        <w:rPr>
          <w:sz w:val="23"/>
          <w:szCs w:val="23"/>
        </w:rPr>
        <w:t xml:space="preserve">Provide an appropriate induction programme for newly appointed / junior clinical </w:t>
      </w:r>
    </w:p>
    <w:p w14:paraId="45FD65A0" w14:textId="36349D07" w:rsidR="003A6335" w:rsidRPr="003A6335" w:rsidRDefault="00AE7CBB" w:rsidP="003A6335">
      <w:pPr>
        <w:pStyle w:val="Default"/>
        <w:spacing w:after="37"/>
        <w:ind w:left="720"/>
        <w:rPr>
          <w:sz w:val="23"/>
          <w:szCs w:val="23"/>
        </w:rPr>
      </w:pPr>
      <w:r w:rsidRPr="003A6335">
        <w:rPr>
          <w:sz w:val="23"/>
          <w:szCs w:val="23"/>
        </w:rPr>
        <w:t xml:space="preserve">pharmacists. </w:t>
      </w:r>
    </w:p>
    <w:p w14:paraId="1B5975BD" w14:textId="21849C76" w:rsidR="00AE7CBB" w:rsidRDefault="00AE7CBB" w:rsidP="003A2907">
      <w:pPr>
        <w:pStyle w:val="Default"/>
        <w:numPr>
          <w:ilvl w:val="0"/>
          <w:numId w:val="7"/>
        </w:numPr>
        <w:spacing w:after="37"/>
        <w:rPr>
          <w:sz w:val="23"/>
          <w:szCs w:val="23"/>
        </w:rPr>
      </w:pPr>
      <w:r>
        <w:rPr>
          <w:sz w:val="23"/>
          <w:szCs w:val="23"/>
        </w:rPr>
        <w:t xml:space="preserve">Develop the role of the clinical pharmacist in their PCN Practice and undertake assessments. </w:t>
      </w:r>
    </w:p>
    <w:p w14:paraId="520695E5" w14:textId="174171E1" w:rsidR="00AE7CBB" w:rsidRDefault="00AE7CBB" w:rsidP="003A2907">
      <w:pPr>
        <w:pStyle w:val="Default"/>
        <w:numPr>
          <w:ilvl w:val="0"/>
          <w:numId w:val="7"/>
        </w:numPr>
        <w:spacing w:after="37"/>
        <w:rPr>
          <w:sz w:val="23"/>
          <w:szCs w:val="23"/>
        </w:rPr>
      </w:pPr>
      <w:r>
        <w:rPr>
          <w:sz w:val="23"/>
          <w:szCs w:val="23"/>
        </w:rPr>
        <w:t xml:space="preserve">Support pharmacists failing to progress within their role at the expected rate. </w:t>
      </w:r>
    </w:p>
    <w:p w14:paraId="61B161E8" w14:textId="443A7E45" w:rsidR="00AE7CBB" w:rsidRDefault="00AE7CBB" w:rsidP="003A2907">
      <w:pPr>
        <w:pStyle w:val="Default"/>
        <w:numPr>
          <w:ilvl w:val="0"/>
          <w:numId w:val="7"/>
        </w:numPr>
        <w:spacing w:after="37"/>
        <w:rPr>
          <w:sz w:val="23"/>
          <w:szCs w:val="23"/>
        </w:rPr>
      </w:pPr>
      <w:r>
        <w:rPr>
          <w:sz w:val="23"/>
          <w:szCs w:val="23"/>
        </w:rPr>
        <w:t xml:space="preserve">Be involved with performance support when appropriate. </w:t>
      </w:r>
    </w:p>
    <w:p w14:paraId="6D05FAD0" w14:textId="2475CD90" w:rsidR="00AE7CBB" w:rsidRDefault="00AE7CBB" w:rsidP="003A2907">
      <w:pPr>
        <w:pStyle w:val="Default"/>
        <w:numPr>
          <w:ilvl w:val="0"/>
          <w:numId w:val="7"/>
        </w:numPr>
        <w:spacing w:after="37"/>
        <w:rPr>
          <w:sz w:val="23"/>
          <w:szCs w:val="23"/>
        </w:rPr>
      </w:pPr>
      <w:r>
        <w:rPr>
          <w:sz w:val="23"/>
          <w:szCs w:val="23"/>
        </w:rPr>
        <w:t xml:space="preserve">Oversee appropriate management guidance and professional development. </w:t>
      </w:r>
    </w:p>
    <w:p w14:paraId="0042F31E" w14:textId="076B6170" w:rsidR="00590C3B" w:rsidRPr="003A6335" w:rsidRDefault="00AE7CBB" w:rsidP="003A2907">
      <w:pPr>
        <w:pStyle w:val="Default"/>
        <w:numPr>
          <w:ilvl w:val="0"/>
          <w:numId w:val="7"/>
        </w:numPr>
        <w:spacing w:after="37"/>
        <w:rPr>
          <w:sz w:val="23"/>
          <w:szCs w:val="23"/>
        </w:rPr>
      </w:pPr>
      <w:r>
        <w:rPr>
          <w:sz w:val="23"/>
          <w:szCs w:val="23"/>
        </w:rPr>
        <w:t xml:space="preserve">Provide advice to PCN Practices regarding appropriate clinical work and pharmacist role development. </w:t>
      </w:r>
    </w:p>
    <w:p w14:paraId="0FAD730B" w14:textId="466D2A50" w:rsidR="00AE7CBB" w:rsidRDefault="00AE7CBB" w:rsidP="003A2907">
      <w:pPr>
        <w:pStyle w:val="Default"/>
        <w:numPr>
          <w:ilvl w:val="0"/>
          <w:numId w:val="7"/>
        </w:numPr>
        <w:spacing w:after="37"/>
        <w:rPr>
          <w:sz w:val="23"/>
          <w:szCs w:val="23"/>
        </w:rPr>
      </w:pPr>
      <w:r>
        <w:rPr>
          <w:sz w:val="23"/>
          <w:szCs w:val="23"/>
        </w:rPr>
        <w:t xml:space="preserve">Pastoral support for clinical pharmacists, facilitating group mentoring and professional development where required. </w:t>
      </w:r>
    </w:p>
    <w:p w14:paraId="0C2320DA" w14:textId="59E847A9" w:rsidR="00AE7CBB" w:rsidRDefault="00AE7CBB" w:rsidP="003A2907">
      <w:pPr>
        <w:pStyle w:val="Default"/>
        <w:numPr>
          <w:ilvl w:val="0"/>
          <w:numId w:val="7"/>
        </w:numPr>
        <w:spacing w:after="37"/>
        <w:rPr>
          <w:sz w:val="23"/>
          <w:szCs w:val="23"/>
        </w:rPr>
      </w:pPr>
      <w:r>
        <w:rPr>
          <w:sz w:val="23"/>
          <w:szCs w:val="23"/>
        </w:rPr>
        <w:t xml:space="preserve">Fully participate in personal training and development. </w:t>
      </w:r>
    </w:p>
    <w:p w14:paraId="3AAFF2FC" w14:textId="330A7DD4" w:rsidR="00AE7CBB" w:rsidRDefault="00AE7CBB" w:rsidP="003A2907">
      <w:pPr>
        <w:pStyle w:val="Default"/>
        <w:numPr>
          <w:ilvl w:val="0"/>
          <w:numId w:val="7"/>
        </w:numPr>
        <w:spacing w:after="37"/>
        <w:rPr>
          <w:sz w:val="23"/>
          <w:szCs w:val="23"/>
        </w:rPr>
      </w:pPr>
      <w:r>
        <w:rPr>
          <w:sz w:val="23"/>
          <w:szCs w:val="23"/>
        </w:rPr>
        <w:t xml:space="preserve">Promote and participate in the development and operation of a peer support network. </w:t>
      </w:r>
    </w:p>
    <w:p w14:paraId="0B097256" w14:textId="2AE6D610" w:rsidR="00AE7CBB" w:rsidRDefault="00AE7CBB" w:rsidP="003A2907">
      <w:pPr>
        <w:pStyle w:val="Default"/>
        <w:numPr>
          <w:ilvl w:val="0"/>
          <w:numId w:val="7"/>
        </w:numPr>
        <w:rPr>
          <w:sz w:val="23"/>
          <w:szCs w:val="23"/>
        </w:rPr>
      </w:pPr>
      <w:r>
        <w:rPr>
          <w:sz w:val="23"/>
          <w:szCs w:val="23"/>
        </w:rPr>
        <w:t xml:space="preserve">Support the training of pharmacy students, acting in the role of tutor where appropriate. </w:t>
      </w:r>
    </w:p>
    <w:p w14:paraId="5D22C60A" w14:textId="77777777" w:rsidR="00AE7CBB" w:rsidRPr="00AE7CBB" w:rsidRDefault="00AE7CBB" w:rsidP="00AE7CBB">
      <w:pPr>
        <w:autoSpaceDE w:val="0"/>
        <w:autoSpaceDN w:val="0"/>
        <w:adjustRightInd w:val="0"/>
        <w:spacing w:after="0" w:line="240" w:lineRule="auto"/>
        <w:rPr>
          <w:rFonts w:ascii="Calibri" w:hAnsi="Calibri" w:cs="Calibri"/>
          <w:color w:val="000000"/>
          <w:kern w:val="0"/>
          <w:sz w:val="23"/>
          <w:szCs w:val="23"/>
        </w:rPr>
      </w:pPr>
    </w:p>
    <w:p w14:paraId="1A145D94" w14:textId="77777777" w:rsidR="00AE7CBB" w:rsidRPr="0092092E" w:rsidRDefault="00AE7CBB" w:rsidP="00AE7CBB">
      <w:pPr>
        <w:autoSpaceDE w:val="0"/>
        <w:autoSpaceDN w:val="0"/>
        <w:adjustRightInd w:val="0"/>
        <w:spacing w:after="0" w:line="240" w:lineRule="auto"/>
        <w:rPr>
          <w:rFonts w:ascii="Calibri" w:hAnsi="Calibri" w:cs="Calibri"/>
          <w:b/>
          <w:bCs/>
          <w:color w:val="000000"/>
          <w:kern w:val="0"/>
          <w:sz w:val="23"/>
          <w:szCs w:val="23"/>
          <w:u w:val="single"/>
        </w:rPr>
      </w:pPr>
      <w:r w:rsidRPr="0092092E">
        <w:rPr>
          <w:rFonts w:ascii="Calibri" w:hAnsi="Calibri" w:cs="Calibri"/>
          <w:b/>
          <w:bCs/>
          <w:color w:val="000000"/>
          <w:kern w:val="0"/>
          <w:sz w:val="23"/>
          <w:szCs w:val="23"/>
          <w:u w:val="single"/>
        </w:rPr>
        <w:t xml:space="preserve">PERSONAL RESPONSIBILITIES </w:t>
      </w:r>
    </w:p>
    <w:p w14:paraId="6E4517F5" w14:textId="77777777" w:rsidR="00590C3B" w:rsidRPr="0092092E" w:rsidRDefault="00590C3B" w:rsidP="00AE7CBB">
      <w:pPr>
        <w:autoSpaceDE w:val="0"/>
        <w:autoSpaceDN w:val="0"/>
        <w:adjustRightInd w:val="0"/>
        <w:spacing w:after="0" w:line="240" w:lineRule="auto"/>
        <w:rPr>
          <w:rFonts w:ascii="Calibri" w:hAnsi="Calibri" w:cs="Calibri"/>
          <w:b/>
          <w:bCs/>
          <w:color w:val="000000"/>
          <w:kern w:val="0"/>
          <w:sz w:val="23"/>
          <w:szCs w:val="23"/>
        </w:rPr>
      </w:pPr>
    </w:p>
    <w:p w14:paraId="1A56B87B" w14:textId="77777777" w:rsidR="00AE7CBB" w:rsidRPr="0092092E" w:rsidRDefault="00AE7CBB" w:rsidP="00AE7CBB">
      <w:pPr>
        <w:autoSpaceDE w:val="0"/>
        <w:autoSpaceDN w:val="0"/>
        <w:adjustRightInd w:val="0"/>
        <w:spacing w:after="0" w:line="240" w:lineRule="auto"/>
        <w:rPr>
          <w:rFonts w:ascii="Calibri" w:hAnsi="Calibri" w:cs="Calibri"/>
          <w:b/>
          <w:bCs/>
          <w:color w:val="000000"/>
          <w:kern w:val="0"/>
          <w:sz w:val="23"/>
          <w:szCs w:val="23"/>
        </w:rPr>
      </w:pPr>
      <w:r w:rsidRPr="0092092E">
        <w:rPr>
          <w:rFonts w:ascii="Calibri" w:hAnsi="Calibri" w:cs="Calibri"/>
          <w:b/>
          <w:bCs/>
          <w:color w:val="000000"/>
          <w:kern w:val="0"/>
          <w:sz w:val="23"/>
          <w:szCs w:val="23"/>
        </w:rPr>
        <w:t xml:space="preserve">HEALTH &amp; SAFETY </w:t>
      </w:r>
    </w:p>
    <w:p w14:paraId="1B1E1D4C" w14:textId="77777777" w:rsidR="00590C3B" w:rsidRPr="00AE7CBB" w:rsidRDefault="00590C3B" w:rsidP="00AE7CBB">
      <w:pPr>
        <w:autoSpaceDE w:val="0"/>
        <w:autoSpaceDN w:val="0"/>
        <w:adjustRightInd w:val="0"/>
        <w:spacing w:after="0" w:line="240" w:lineRule="auto"/>
        <w:rPr>
          <w:rFonts w:ascii="Calibri" w:hAnsi="Calibri" w:cs="Calibri"/>
          <w:color w:val="000000"/>
          <w:kern w:val="0"/>
          <w:sz w:val="23"/>
          <w:szCs w:val="23"/>
        </w:rPr>
      </w:pPr>
    </w:p>
    <w:p w14:paraId="0BF005A0" w14:textId="77777777" w:rsidR="00AE7CBB" w:rsidRDefault="00AE7CBB" w:rsidP="00AE7CBB">
      <w:pPr>
        <w:autoSpaceDE w:val="0"/>
        <w:autoSpaceDN w:val="0"/>
        <w:adjustRightInd w:val="0"/>
        <w:spacing w:after="0" w:line="240" w:lineRule="auto"/>
        <w:rPr>
          <w:rFonts w:ascii="Calibri" w:hAnsi="Calibri" w:cs="Calibri"/>
          <w:color w:val="000000"/>
          <w:kern w:val="0"/>
          <w:sz w:val="23"/>
          <w:szCs w:val="23"/>
        </w:rPr>
      </w:pPr>
      <w:r w:rsidRPr="00AE7CBB">
        <w:rPr>
          <w:rFonts w:ascii="Calibri" w:hAnsi="Calibri" w:cs="Calibri"/>
          <w:color w:val="000000"/>
          <w:kern w:val="0"/>
          <w:sz w:val="23"/>
          <w:szCs w:val="23"/>
        </w:rPr>
        <w:t xml:space="preserve">It is the responsibility of the post holder to take reasonable care not to endanger themselves or anybody else by any act or omission as stated by the Health and Safety at Work Act 1974. </w:t>
      </w:r>
    </w:p>
    <w:p w14:paraId="3358CED9" w14:textId="77777777" w:rsidR="00590C3B" w:rsidRPr="00AE7CBB" w:rsidRDefault="00590C3B" w:rsidP="00AE7CBB">
      <w:pPr>
        <w:autoSpaceDE w:val="0"/>
        <w:autoSpaceDN w:val="0"/>
        <w:adjustRightInd w:val="0"/>
        <w:spacing w:after="0" w:line="240" w:lineRule="auto"/>
        <w:rPr>
          <w:rFonts w:ascii="Calibri" w:hAnsi="Calibri" w:cs="Calibri"/>
          <w:color w:val="000000"/>
          <w:kern w:val="0"/>
          <w:sz w:val="23"/>
          <w:szCs w:val="23"/>
        </w:rPr>
      </w:pPr>
    </w:p>
    <w:p w14:paraId="121494C8" w14:textId="77777777" w:rsidR="00AE7CBB" w:rsidRPr="0092092E" w:rsidRDefault="00AE7CBB" w:rsidP="00AE7CBB">
      <w:pPr>
        <w:autoSpaceDE w:val="0"/>
        <w:autoSpaceDN w:val="0"/>
        <w:adjustRightInd w:val="0"/>
        <w:spacing w:after="0" w:line="240" w:lineRule="auto"/>
        <w:rPr>
          <w:rFonts w:ascii="Calibri" w:hAnsi="Calibri" w:cs="Calibri"/>
          <w:b/>
          <w:bCs/>
          <w:color w:val="000000"/>
          <w:kern w:val="0"/>
          <w:sz w:val="23"/>
          <w:szCs w:val="23"/>
        </w:rPr>
      </w:pPr>
      <w:r w:rsidRPr="0092092E">
        <w:rPr>
          <w:rFonts w:ascii="Calibri" w:hAnsi="Calibri" w:cs="Calibri"/>
          <w:b/>
          <w:bCs/>
          <w:color w:val="000000"/>
          <w:kern w:val="0"/>
          <w:sz w:val="23"/>
          <w:szCs w:val="23"/>
        </w:rPr>
        <w:t xml:space="preserve">FIRE PROCEDURE, SMOKING PREVENTION, ALCOHOL AND ILLEGAL SUBSTANCE USE </w:t>
      </w:r>
    </w:p>
    <w:p w14:paraId="49FAF56E" w14:textId="77777777" w:rsidR="00590C3B" w:rsidRPr="00AE7CBB" w:rsidRDefault="00590C3B" w:rsidP="00AE7CBB">
      <w:pPr>
        <w:autoSpaceDE w:val="0"/>
        <w:autoSpaceDN w:val="0"/>
        <w:adjustRightInd w:val="0"/>
        <w:spacing w:after="0" w:line="240" w:lineRule="auto"/>
        <w:rPr>
          <w:rFonts w:ascii="Calibri" w:hAnsi="Calibri" w:cs="Calibri"/>
          <w:color w:val="000000"/>
          <w:kern w:val="0"/>
          <w:sz w:val="23"/>
          <w:szCs w:val="23"/>
        </w:rPr>
      </w:pPr>
    </w:p>
    <w:p w14:paraId="3A9C8556" w14:textId="77777777" w:rsidR="00AE7CBB" w:rsidRDefault="00AE7CBB" w:rsidP="00AE7CBB">
      <w:pPr>
        <w:autoSpaceDE w:val="0"/>
        <w:autoSpaceDN w:val="0"/>
        <w:adjustRightInd w:val="0"/>
        <w:spacing w:after="0" w:line="240" w:lineRule="auto"/>
        <w:rPr>
          <w:rFonts w:ascii="Calibri" w:hAnsi="Calibri" w:cs="Calibri"/>
          <w:color w:val="000000"/>
          <w:kern w:val="0"/>
          <w:sz w:val="23"/>
          <w:szCs w:val="23"/>
        </w:rPr>
      </w:pPr>
      <w:r w:rsidRPr="00AE7CBB">
        <w:rPr>
          <w:rFonts w:ascii="Calibri" w:hAnsi="Calibri" w:cs="Calibri"/>
          <w:color w:val="000000"/>
          <w:kern w:val="0"/>
          <w:sz w:val="23"/>
          <w:szCs w:val="23"/>
        </w:rPr>
        <w:t xml:space="preserve">The post holder must adhere to the policies of the GP Practice with whom they are working. </w:t>
      </w:r>
    </w:p>
    <w:p w14:paraId="49353FDB" w14:textId="77777777" w:rsidR="00590C3B" w:rsidRPr="00AE7CBB" w:rsidRDefault="00590C3B" w:rsidP="00AE7CBB">
      <w:pPr>
        <w:autoSpaceDE w:val="0"/>
        <w:autoSpaceDN w:val="0"/>
        <w:adjustRightInd w:val="0"/>
        <w:spacing w:after="0" w:line="240" w:lineRule="auto"/>
        <w:rPr>
          <w:rFonts w:ascii="Calibri" w:hAnsi="Calibri" w:cs="Calibri"/>
          <w:color w:val="000000"/>
          <w:kern w:val="0"/>
          <w:sz w:val="23"/>
          <w:szCs w:val="23"/>
        </w:rPr>
      </w:pPr>
    </w:p>
    <w:p w14:paraId="21B4156D" w14:textId="77777777" w:rsidR="00AE7CBB" w:rsidRPr="0092092E" w:rsidRDefault="00AE7CBB" w:rsidP="00AE7CBB">
      <w:pPr>
        <w:autoSpaceDE w:val="0"/>
        <w:autoSpaceDN w:val="0"/>
        <w:adjustRightInd w:val="0"/>
        <w:spacing w:after="0" w:line="240" w:lineRule="auto"/>
        <w:rPr>
          <w:rFonts w:ascii="Calibri" w:hAnsi="Calibri" w:cs="Calibri"/>
          <w:b/>
          <w:bCs/>
          <w:color w:val="000000"/>
          <w:kern w:val="0"/>
          <w:sz w:val="23"/>
          <w:szCs w:val="23"/>
        </w:rPr>
      </w:pPr>
      <w:r w:rsidRPr="0092092E">
        <w:rPr>
          <w:rFonts w:ascii="Calibri" w:hAnsi="Calibri" w:cs="Calibri"/>
          <w:b/>
          <w:bCs/>
          <w:color w:val="000000"/>
          <w:kern w:val="0"/>
          <w:sz w:val="23"/>
          <w:szCs w:val="23"/>
        </w:rPr>
        <w:t xml:space="preserve">RISK MANAGEMENT </w:t>
      </w:r>
    </w:p>
    <w:p w14:paraId="79B2AD3E" w14:textId="77777777" w:rsidR="00590C3B" w:rsidRPr="00AE7CBB" w:rsidRDefault="00590C3B" w:rsidP="00AE7CBB">
      <w:pPr>
        <w:autoSpaceDE w:val="0"/>
        <w:autoSpaceDN w:val="0"/>
        <w:adjustRightInd w:val="0"/>
        <w:spacing w:after="0" w:line="240" w:lineRule="auto"/>
        <w:rPr>
          <w:rFonts w:ascii="Calibri" w:hAnsi="Calibri" w:cs="Calibri"/>
          <w:color w:val="000000"/>
          <w:kern w:val="0"/>
          <w:sz w:val="23"/>
          <w:szCs w:val="23"/>
        </w:rPr>
      </w:pPr>
    </w:p>
    <w:p w14:paraId="14A6C0A1" w14:textId="77777777" w:rsidR="00AE7CBB" w:rsidRPr="00AE7CBB" w:rsidRDefault="00AE7CBB" w:rsidP="00AE7CBB">
      <w:pPr>
        <w:autoSpaceDE w:val="0"/>
        <w:autoSpaceDN w:val="0"/>
        <w:adjustRightInd w:val="0"/>
        <w:spacing w:after="0" w:line="240" w:lineRule="auto"/>
        <w:rPr>
          <w:rFonts w:ascii="Calibri" w:hAnsi="Calibri" w:cs="Calibri"/>
          <w:color w:val="000000"/>
          <w:kern w:val="0"/>
          <w:sz w:val="23"/>
          <w:szCs w:val="23"/>
        </w:rPr>
      </w:pPr>
      <w:r w:rsidRPr="00AE7CBB">
        <w:rPr>
          <w:rFonts w:ascii="Calibri" w:hAnsi="Calibri" w:cs="Calibri"/>
          <w:color w:val="000000"/>
          <w:kern w:val="0"/>
          <w:sz w:val="23"/>
          <w:szCs w:val="23"/>
        </w:rPr>
        <w:t xml:space="preserve">Managers are responsible for implementing and monitoring any identified and appropriate risk </w:t>
      </w:r>
    </w:p>
    <w:p w14:paraId="5C38A5A5" w14:textId="77777777" w:rsidR="00AE7CBB" w:rsidRPr="00AE7CBB" w:rsidRDefault="00AE7CBB" w:rsidP="00AE7CBB">
      <w:pPr>
        <w:autoSpaceDE w:val="0"/>
        <w:autoSpaceDN w:val="0"/>
        <w:adjustRightInd w:val="0"/>
        <w:spacing w:after="0" w:line="240" w:lineRule="auto"/>
        <w:rPr>
          <w:rFonts w:ascii="Calibri" w:hAnsi="Calibri" w:cs="Calibri"/>
          <w:color w:val="000000"/>
          <w:kern w:val="0"/>
          <w:sz w:val="23"/>
          <w:szCs w:val="23"/>
        </w:rPr>
      </w:pPr>
      <w:r w:rsidRPr="00AE7CBB">
        <w:rPr>
          <w:rFonts w:ascii="Calibri" w:hAnsi="Calibri" w:cs="Calibri"/>
          <w:color w:val="000000"/>
          <w:kern w:val="0"/>
          <w:sz w:val="23"/>
          <w:szCs w:val="23"/>
        </w:rPr>
        <w:t xml:space="preserve">management control measures within their designated area(s) and scope of responsibility. Full </w:t>
      </w:r>
    </w:p>
    <w:p w14:paraId="294ECDAE" w14:textId="04379DE3" w:rsidR="00AE7CBB" w:rsidRDefault="00AE7CBB" w:rsidP="00AE7CBB">
      <w:pPr>
        <w:rPr>
          <w:rFonts w:ascii="Calibri" w:hAnsi="Calibri" w:cs="Calibri"/>
          <w:color w:val="000000"/>
          <w:kern w:val="0"/>
          <w:sz w:val="23"/>
          <w:szCs w:val="23"/>
        </w:rPr>
      </w:pPr>
      <w:r w:rsidRPr="00AE7CBB">
        <w:rPr>
          <w:rFonts w:ascii="Calibri" w:hAnsi="Calibri" w:cs="Calibri"/>
          <w:color w:val="000000"/>
          <w:kern w:val="0"/>
          <w:sz w:val="23"/>
          <w:szCs w:val="23"/>
        </w:rPr>
        <w:t>details are set out in 12PointCare’s Risk Management Policy.</w:t>
      </w:r>
    </w:p>
    <w:p w14:paraId="6240E12D" w14:textId="77777777" w:rsidR="00E0467F" w:rsidRDefault="00E0467F" w:rsidP="00AE7CBB">
      <w:pPr>
        <w:pStyle w:val="Default"/>
        <w:rPr>
          <w:b/>
          <w:bCs/>
          <w:sz w:val="23"/>
          <w:szCs w:val="23"/>
        </w:rPr>
      </w:pPr>
    </w:p>
    <w:p w14:paraId="1E268048" w14:textId="6D1BE584" w:rsidR="00AE7CBB" w:rsidRPr="0092092E" w:rsidRDefault="00AE7CBB" w:rsidP="00AE7CBB">
      <w:pPr>
        <w:pStyle w:val="Default"/>
        <w:rPr>
          <w:b/>
          <w:bCs/>
          <w:sz w:val="23"/>
          <w:szCs w:val="23"/>
        </w:rPr>
      </w:pPr>
      <w:r w:rsidRPr="0092092E">
        <w:rPr>
          <w:b/>
          <w:bCs/>
          <w:sz w:val="23"/>
          <w:szCs w:val="23"/>
        </w:rPr>
        <w:t xml:space="preserve">CONFIDENTIALITY </w:t>
      </w:r>
    </w:p>
    <w:p w14:paraId="7183ECAF" w14:textId="77777777" w:rsidR="00E0467F" w:rsidRDefault="00E0467F" w:rsidP="00AE7CBB">
      <w:pPr>
        <w:pStyle w:val="Default"/>
        <w:rPr>
          <w:sz w:val="23"/>
          <w:szCs w:val="23"/>
        </w:rPr>
      </w:pPr>
    </w:p>
    <w:p w14:paraId="46140E91" w14:textId="77777777" w:rsidR="00AE7CBB" w:rsidRDefault="00AE7CBB" w:rsidP="00AE7CBB">
      <w:pPr>
        <w:pStyle w:val="Default"/>
        <w:rPr>
          <w:sz w:val="23"/>
          <w:szCs w:val="23"/>
        </w:rPr>
      </w:pPr>
      <w:r>
        <w:rPr>
          <w:sz w:val="23"/>
          <w:szCs w:val="23"/>
        </w:rPr>
        <w:t xml:space="preserve">The post holder must </w:t>
      </w:r>
      <w:proofErr w:type="gramStart"/>
      <w:r>
        <w:rPr>
          <w:sz w:val="23"/>
          <w:szCs w:val="23"/>
        </w:rPr>
        <w:t>at all times</w:t>
      </w:r>
      <w:proofErr w:type="gramEnd"/>
      <w:r>
        <w:rPr>
          <w:sz w:val="23"/>
          <w:szCs w:val="23"/>
        </w:rPr>
        <w:t xml:space="preserve"> maintain a complete confidentiality of the material and information that they handle. Any matters of a confidential nature, or in particular, information relating to diagnosis and treatment of patients and individual staff records must, under no circumstances be divulged or passed onto any unauthorised person or persons. The post holder must respect patient named confidentiality in keeping with “Caldicott principles”. Any breach of this can lead to disciplinary action. </w:t>
      </w:r>
    </w:p>
    <w:p w14:paraId="7343D9F6" w14:textId="77777777" w:rsidR="003A6335" w:rsidRDefault="003A6335" w:rsidP="00AE7CBB">
      <w:pPr>
        <w:pStyle w:val="Default"/>
        <w:rPr>
          <w:b/>
          <w:bCs/>
          <w:sz w:val="23"/>
          <w:szCs w:val="23"/>
        </w:rPr>
      </w:pPr>
    </w:p>
    <w:p w14:paraId="0A7FA44D" w14:textId="4EE64723" w:rsidR="00AE7CBB" w:rsidRPr="0092092E" w:rsidRDefault="00AE7CBB" w:rsidP="00AE7CBB">
      <w:pPr>
        <w:pStyle w:val="Default"/>
        <w:rPr>
          <w:b/>
          <w:bCs/>
          <w:sz w:val="23"/>
          <w:szCs w:val="23"/>
        </w:rPr>
      </w:pPr>
      <w:r w:rsidRPr="0092092E">
        <w:rPr>
          <w:b/>
          <w:bCs/>
          <w:sz w:val="23"/>
          <w:szCs w:val="23"/>
        </w:rPr>
        <w:t xml:space="preserve">DATA PROTECTION </w:t>
      </w:r>
    </w:p>
    <w:p w14:paraId="37F09D9F" w14:textId="77777777" w:rsidR="0092092E" w:rsidRDefault="0092092E" w:rsidP="00AE7CBB">
      <w:pPr>
        <w:pStyle w:val="Default"/>
        <w:rPr>
          <w:sz w:val="23"/>
          <w:szCs w:val="23"/>
        </w:rPr>
      </w:pPr>
    </w:p>
    <w:p w14:paraId="65EDDD1C" w14:textId="77777777" w:rsidR="003A6335" w:rsidRDefault="00AE7CBB" w:rsidP="00AE7CBB">
      <w:pPr>
        <w:pStyle w:val="Default"/>
        <w:rPr>
          <w:sz w:val="23"/>
          <w:szCs w:val="23"/>
        </w:rPr>
      </w:pPr>
      <w:r>
        <w:rPr>
          <w:sz w:val="23"/>
          <w:szCs w:val="23"/>
        </w:rPr>
        <w:t xml:space="preserve">The Data Protection Act 2018 regulates the use of personal data. You are required to ensure that any personal information obtained, processed or held (on a computer or otherwise), is done so in a fair and lawful way and that the data held and processed is only for the specified registered purposes, in particular personal data relating to patients, or other persons, shall be </w:t>
      </w:r>
    </w:p>
    <w:p w14:paraId="1A83546F" w14:textId="7148578E" w:rsidR="0092092E" w:rsidRDefault="00AE7CBB" w:rsidP="00AE7CBB">
      <w:pPr>
        <w:pStyle w:val="Default"/>
        <w:rPr>
          <w:sz w:val="23"/>
          <w:szCs w:val="23"/>
        </w:rPr>
      </w:pPr>
      <w:r>
        <w:rPr>
          <w:sz w:val="23"/>
          <w:szCs w:val="23"/>
        </w:rPr>
        <w:t>disclosed to any person without the consent of the individual who is subject of the data or otherwise by lawful authority or justification. It should be noted that the breach of confidentiality is a disciplinary offence and may result in disciplinary proceedings being taken.</w:t>
      </w:r>
    </w:p>
    <w:p w14:paraId="5F108DA9" w14:textId="3D85ACA7" w:rsidR="0092092E" w:rsidRDefault="00AE7CBB" w:rsidP="00AE7CBB">
      <w:pPr>
        <w:pStyle w:val="Default"/>
        <w:rPr>
          <w:sz w:val="23"/>
          <w:szCs w:val="23"/>
        </w:rPr>
      </w:pPr>
      <w:r>
        <w:rPr>
          <w:sz w:val="23"/>
          <w:szCs w:val="23"/>
        </w:rPr>
        <w:t xml:space="preserve"> </w:t>
      </w:r>
    </w:p>
    <w:p w14:paraId="609C8D96" w14:textId="6AFBF5C6" w:rsidR="00AE7CBB" w:rsidRPr="0092092E" w:rsidRDefault="00AE7CBB" w:rsidP="00AE7CBB">
      <w:pPr>
        <w:pStyle w:val="Default"/>
        <w:rPr>
          <w:b/>
          <w:bCs/>
          <w:sz w:val="23"/>
          <w:szCs w:val="23"/>
        </w:rPr>
      </w:pPr>
      <w:r w:rsidRPr="0092092E">
        <w:rPr>
          <w:b/>
          <w:bCs/>
          <w:sz w:val="23"/>
          <w:szCs w:val="23"/>
        </w:rPr>
        <w:t xml:space="preserve">BUSINESS CONDUCT AND DECLARATIONS OF INTERESTS </w:t>
      </w:r>
    </w:p>
    <w:p w14:paraId="414D6240" w14:textId="77777777" w:rsidR="0092092E" w:rsidRDefault="0092092E" w:rsidP="00AE7CBB">
      <w:pPr>
        <w:pStyle w:val="Default"/>
        <w:rPr>
          <w:sz w:val="23"/>
          <w:szCs w:val="23"/>
        </w:rPr>
      </w:pPr>
    </w:p>
    <w:p w14:paraId="70F0AF59" w14:textId="77777777" w:rsidR="00AE7CBB" w:rsidRDefault="00AE7CBB" w:rsidP="00AE7CBB">
      <w:pPr>
        <w:pStyle w:val="Default"/>
        <w:rPr>
          <w:sz w:val="23"/>
          <w:szCs w:val="23"/>
        </w:rPr>
      </w:pPr>
      <w:r>
        <w:rPr>
          <w:sz w:val="23"/>
          <w:szCs w:val="23"/>
        </w:rPr>
        <w:t xml:space="preserve">In the interest of probity, openness and good business conduct, you are required to comply with any policy in force in respect of standards of business conduct. This will include requirements to: </w:t>
      </w:r>
    </w:p>
    <w:p w14:paraId="65B92FF0" w14:textId="77777777" w:rsidR="0092092E" w:rsidRDefault="0092092E" w:rsidP="00AE7CBB">
      <w:pPr>
        <w:pStyle w:val="Default"/>
        <w:rPr>
          <w:sz w:val="23"/>
          <w:szCs w:val="23"/>
        </w:rPr>
      </w:pPr>
    </w:p>
    <w:p w14:paraId="4BAFA251" w14:textId="2CE84826" w:rsidR="00AE7CBB" w:rsidRDefault="00AE7CBB" w:rsidP="003A2907">
      <w:pPr>
        <w:pStyle w:val="Default"/>
        <w:numPr>
          <w:ilvl w:val="0"/>
          <w:numId w:val="8"/>
        </w:numPr>
        <w:rPr>
          <w:sz w:val="23"/>
          <w:szCs w:val="23"/>
        </w:rPr>
      </w:pPr>
      <w:r>
        <w:rPr>
          <w:sz w:val="23"/>
          <w:szCs w:val="23"/>
        </w:rPr>
        <w:t xml:space="preserve">Declare certain financial interests which may conflict with, or impact upon, your employment. </w:t>
      </w:r>
    </w:p>
    <w:p w14:paraId="161BABAC" w14:textId="662492AC" w:rsidR="00AE7CBB" w:rsidRDefault="00AE7CBB" w:rsidP="003A2907">
      <w:pPr>
        <w:pStyle w:val="Default"/>
        <w:numPr>
          <w:ilvl w:val="0"/>
          <w:numId w:val="8"/>
        </w:numPr>
        <w:rPr>
          <w:sz w:val="23"/>
          <w:szCs w:val="23"/>
        </w:rPr>
      </w:pPr>
      <w:r>
        <w:rPr>
          <w:sz w:val="23"/>
          <w:szCs w:val="23"/>
        </w:rPr>
        <w:t xml:space="preserve">All applicants are required to declare any involvement either directly or indirectly, with any firm, company or organisation, which has a contract with the Company. </w:t>
      </w:r>
    </w:p>
    <w:p w14:paraId="3EB16F04" w14:textId="2312CC9C" w:rsidR="00AE7CBB" w:rsidRDefault="00AE7CBB" w:rsidP="003A2907">
      <w:pPr>
        <w:pStyle w:val="Default"/>
        <w:numPr>
          <w:ilvl w:val="0"/>
          <w:numId w:val="8"/>
        </w:numPr>
        <w:rPr>
          <w:sz w:val="23"/>
          <w:szCs w:val="23"/>
        </w:rPr>
      </w:pPr>
      <w:r>
        <w:rPr>
          <w:sz w:val="23"/>
          <w:szCs w:val="23"/>
        </w:rPr>
        <w:t xml:space="preserve">Comply with any provisions restricting, controlling or requiring the declaration of hospitality or gifts. </w:t>
      </w:r>
    </w:p>
    <w:p w14:paraId="720DC6A3" w14:textId="3C6D5F66" w:rsidR="00AE7CBB" w:rsidRDefault="00AE7CBB" w:rsidP="003A2907">
      <w:pPr>
        <w:pStyle w:val="Default"/>
        <w:numPr>
          <w:ilvl w:val="0"/>
          <w:numId w:val="8"/>
        </w:numPr>
        <w:rPr>
          <w:sz w:val="23"/>
          <w:szCs w:val="23"/>
        </w:rPr>
      </w:pPr>
      <w:r>
        <w:rPr>
          <w:sz w:val="23"/>
          <w:szCs w:val="23"/>
        </w:rPr>
        <w:t xml:space="preserve">Comply with all statutory legal legislation and the Company’s Standing Financial Instructions, Standing Orders and Schemes of Delegation. </w:t>
      </w:r>
    </w:p>
    <w:p w14:paraId="158A3E7F" w14:textId="3267E005" w:rsidR="00AE7CBB" w:rsidRDefault="00AE7CBB" w:rsidP="003A2907">
      <w:pPr>
        <w:pStyle w:val="Default"/>
        <w:numPr>
          <w:ilvl w:val="0"/>
          <w:numId w:val="8"/>
        </w:numPr>
        <w:rPr>
          <w:sz w:val="23"/>
          <w:szCs w:val="23"/>
        </w:rPr>
      </w:pPr>
      <w:r>
        <w:rPr>
          <w:sz w:val="23"/>
          <w:szCs w:val="23"/>
        </w:rPr>
        <w:t xml:space="preserve">Failure to withhold such information may lead to disciplinary action or dismissal. </w:t>
      </w:r>
    </w:p>
    <w:p w14:paraId="738C5B89" w14:textId="77777777" w:rsidR="00AE7CBB" w:rsidRDefault="00AE7CBB" w:rsidP="00AE7CBB">
      <w:pPr>
        <w:pStyle w:val="Default"/>
        <w:rPr>
          <w:sz w:val="23"/>
          <w:szCs w:val="23"/>
        </w:rPr>
      </w:pPr>
    </w:p>
    <w:p w14:paraId="6AA088F5" w14:textId="77777777" w:rsidR="00AE7CBB" w:rsidRPr="0092092E" w:rsidRDefault="00AE7CBB" w:rsidP="00AE7CBB">
      <w:pPr>
        <w:pStyle w:val="Default"/>
        <w:rPr>
          <w:b/>
          <w:bCs/>
          <w:sz w:val="23"/>
          <w:szCs w:val="23"/>
        </w:rPr>
      </w:pPr>
      <w:r w:rsidRPr="0092092E">
        <w:rPr>
          <w:b/>
          <w:bCs/>
          <w:sz w:val="23"/>
          <w:szCs w:val="23"/>
        </w:rPr>
        <w:t xml:space="preserve">STANDARDS </w:t>
      </w:r>
    </w:p>
    <w:p w14:paraId="647254FC" w14:textId="77777777" w:rsidR="0092092E" w:rsidRDefault="0092092E" w:rsidP="00AE7CBB">
      <w:pPr>
        <w:pStyle w:val="Default"/>
        <w:rPr>
          <w:sz w:val="23"/>
          <w:szCs w:val="23"/>
        </w:rPr>
      </w:pPr>
    </w:p>
    <w:p w14:paraId="286F2BB7" w14:textId="529A1D07" w:rsidR="00E0467F" w:rsidRPr="00E0467F" w:rsidRDefault="00AE7CBB" w:rsidP="00E0467F">
      <w:pPr>
        <w:pStyle w:val="Default"/>
        <w:rPr>
          <w:sz w:val="23"/>
          <w:szCs w:val="23"/>
        </w:rPr>
      </w:pPr>
      <w:r>
        <w:rPr>
          <w:sz w:val="23"/>
          <w:szCs w:val="23"/>
        </w:rPr>
        <w:t xml:space="preserve">The GP practices aim to maintain the goodwill and confidence of its own staff and of the general public. To assist in achieving this objective it is essential that, </w:t>
      </w:r>
      <w:proofErr w:type="gramStart"/>
      <w:r>
        <w:rPr>
          <w:sz w:val="23"/>
          <w:szCs w:val="23"/>
        </w:rPr>
        <w:t>at all times</w:t>
      </w:r>
      <w:proofErr w:type="gramEnd"/>
      <w:r>
        <w:rPr>
          <w:sz w:val="23"/>
          <w:szCs w:val="23"/>
        </w:rPr>
        <w:t>, employees carry out their duties in a courteous, sympathetic manner</w:t>
      </w:r>
      <w:r w:rsidR="00E0467F">
        <w:rPr>
          <w:sz w:val="23"/>
          <w:szCs w:val="23"/>
        </w:rPr>
        <w:t xml:space="preserve">, and </w:t>
      </w:r>
      <w:proofErr w:type="gramStart"/>
      <w:r w:rsidR="00E0467F">
        <w:rPr>
          <w:sz w:val="23"/>
          <w:szCs w:val="23"/>
        </w:rPr>
        <w:t>r</w:t>
      </w:r>
      <w:r w:rsidR="00E0467F">
        <w:t>epresent the Practice and PCN in a professional manner at all times</w:t>
      </w:r>
      <w:proofErr w:type="gramEnd"/>
      <w:r w:rsidR="00E0467F">
        <w:t>, on the telephone, face-to-face or in written communication.</w:t>
      </w:r>
    </w:p>
    <w:p w14:paraId="2BB31850" w14:textId="11333CAA" w:rsidR="00AE7CBB" w:rsidRDefault="00AE7CBB" w:rsidP="00AE7CBB">
      <w:pPr>
        <w:pStyle w:val="Default"/>
        <w:rPr>
          <w:sz w:val="23"/>
          <w:szCs w:val="23"/>
        </w:rPr>
      </w:pPr>
      <w:r>
        <w:rPr>
          <w:sz w:val="23"/>
          <w:szCs w:val="23"/>
        </w:rPr>
        <w:t xml:space="preserve"> </w:t>
      </w:r>
    </w:p>
    <w:p w14:paraId="10B891D4" w14:textId="77777777" w:rsidR="00AE7CBB" w:rsidRPr="0092092E" w:rsidRDefault="00AE7CBB" w:rsidP="00AE7CBB">
      <w:pPr>
        <w:pStyle w:val="Default"/>
        <w:rPr>
          <w:b/>
          <w:bCs/>
          <w:sz w:val="23"/>
          <w:szCs w:val="23"/>
        </w:rPr>
      </w:pPr>
      <w:r w:rsidRPr="0092092E">
        <w:rPr>
          <w:b/>
          <w:bCs/>
          <w:sz w:val="23"/>
          <w:szCs w:val="23"/>
        </w:rPr>
        <w:t xml:space="preserve">EQUAL OPPORTUNITIES </w:t>
      </w:r>
    </w:p>
    <w:p w14:paraId="775D446A" w14:textId="77777777" w:rsidR="0092092E" w:rsidRDefault="0092092E" w:rsidP="00AE7CBB">
      <w:pPr>
        <w:pStyle w:val="Default"/>
        <w:rPr>
          <w:sz w:val="23"/>
          <w:szCs w:val="23"/>
        </w:rPr>
      </w:pPr>
    </w:p>
    <w:p w14:paraId="47A13823" w14:textId="77777777" w:rsidR="00E0467F" w:rsidRDefault="00AE7CBB" w:rsidP="00AE7CBB">
      <w:pPr>
        <w:pStyle w:val="Default"/>
        <w:rPr>
          <w:sz w:val="23"/>
          <w:szCs w:val="23"/>
        </w:rPr>
      </w:pPr>
      <w:r>
        <w:rPr>
          <w:sz w:val="23"/>
          <w:szCs w:val="23"/>
        </w:rPr>
        <w:t xml:space="preserve">The Company has an Equal Opportunities Policy. The aim is to ensure that no individual receives less favourable treatment on the grounds of disability, age, sex, sexual orientation, martial </w:t>
      </w:r>
    </w:p>
    <w:p w14:paraId="2EE3AA39" w14:textId="77777777" w:rsidR="00E0467F" w:rsidRDefault="00E0467F" w:rsidP="00AE7CBB">
      <w:pPr>
        <w:pStyle w:val="Default"/>
        <w:rPr>
          <w:sz w:val="23"/>
          <w:szCs w:val="23"/>
        </w:rPr>
      </w:pPr>
    </w:p>
    <w:p w14:paraId="1A436DDB" w14:textId="77777777" w:rsidR="009D6693" w:rsidRDefault="009D6693" w:rsidP="00AE7CBB">
      <w:pPr>
        <w:pStyle w:val="Default"/>
        <w:rPr>
          <w:sz w:val="23"/>
          <w:szCs w:val="23"/>
        </w:rPr>
      </w:pPr>
    </w:p>
    <w:p w14:paraId="13BF208D" w14:textId="18088783" w:rsidR="00AE7CBB" w:rsidRDefault="00AE7CBB" w:rsidP="00AE7CBB">
      <w:pPr>
        <w:pStyle w:val="Default"/>
        <w:rPr>
          <w:sz w:val="23"/>
          <w:szCs w:val="23"/>
        </w:rPr>
      </w:pPr>
      <w:r>
        <w:rPr>
          <w:sz w:val="23"/>
          <w:szCs w:val="23"/>
        </w:rPr>
        <w:t xml:space="preserve">status, race, colour, creed, ethic/national origin. Whilst the Company recognises specific responsibilities fall upon Management, it is also the duty of all employees to accept personal responsibility for the practical application of the Policy. </w:t>
      </w:r>
    </w:p>
    <w:p w14:paraId="0A2E1D7F" w14:textId="77777777" w:rsidR="0092092E" w:rsidRDefault="0092092E" w:rsidP="00AE7CBB">
      <w:pPr>
        <w:pStyle w:val="Default"/>
        <w:rPr>
          <w:sz w:val="23"/>
          <w:szCs w:val="23"/>
        </w:rPr>
      </w:pPr>
    </w:p>
    <w:p w14:paraId="26506CFC" w14:textId="77777777" w:rsidR="00AE7CBB" w:rsidRPr="0092092E" w:rsidRDefault="00AE7CBB" w:rsidP="00AE7CBB">
      <w:pPr>
        <w:pStyle w:val="Default"/>
        <w:rPr>
          <w:b/>
          <w:bCs/>
          <w:sz w:val="23"/>
          <w:szCs w:val="23"/>
        </w:rPr>
      </w:pPr>
      <w:r w:rsidRPr="0092092E">
        <w:rPr>
          <w:b/>
          <w:bCs/>
          <w:sz w:val="23"/>
          <w:szCs w:val="23"/>
        </w:rPr>
        <w:t xml:space="preserve">GOVERNANCE </w:t>
      </w:r>
    </w:p>
    <w:p w14:paraId="57DA2EE8" w14:textId="77777777" w:rsidR="0092092E" w:rsidRDefault="0092092E" w:rsidP="00AE7CBB">
      <w:pPr>
        <w:pStyle w:val="Default"/>
        <w:rPr>
          <w:sz w:val="23"/>
          <w:szCs w:val="23"/>
        </w:rPr>
      </w:pPr>
    </w:p>
    <w:p w14:paraId="55728F09" w14:textId="26E63D30" w:rsidR="00E0467F" w:rsidRPr="00E0467F" w:rsidRDefault="00AE7CBB" w:rsidP="00E0467F">
      <w:pPr>
        <w:rPr>
          <w:sz w:val="23"/>
          <w:szCs w:val="23"/>
        </w:rPr>
      </w:pPr>
      <w:r>
        <w:rPr>
          <w:sz w:val="23"/>
          <w:szCs w:val="23"/>
        </w:rPr>
        <w:t>The Company has a clinical and corporate framework, which all employees are expected</w:t>
      </w:r>
      <w:r w:rsidR="0092092E">
        <w:rPr>
          <w:sz w:val="23"/>
          <w:szCs w:val="23"/>
        </w:rPr>
        <w:t xml:space="preserve"> </w:t>
      </w:r>
      <w:r>
        <w:rPr>
          <w:sz w:val="23"/>
          <w:szCs w:val="23"/>
        </w:rPr>
        <w:t xml:space="preserve">to comply with. This includes participating in research and audit in line with documented procedures, being aware of governance arrangements and ensuring that the reporting requirements, systems and duties of action put into place by the Company are complied with. </w:t>
      </w:r>
    </w:p>
    <w:p w14:paraId="63FAC62B" w14:textId="20305C2E" w:rsidR="00AE7CBB" w:rsidRPr="0092092E" w:rsidRDefault="00AE7CBB" w:rsidP="00AE7CBB">
      <w:pPr>
        <w:pStyle w:val="Default"/>
        <w:rPr>
          <w:b/>
          <w:bCs/>
          <w:sz w:val="23"/>
          <w:szCs w:val="23"/>
        </w:rPr>
      </w:pPr>
      <w:r w:rsidRPr="0092092E">
        <w:rPr>
          <w:b/>
          <w:bCs/>
          <w:sz w:val="23"/>
          <w:szCs w:val="23"/>
        </w:rPr>
        <w:t xml:space="preserve">WORKING TIME REGULATIONS </w:t>
      </w:r>
    </w:p>
    <w:p w14:paraId="16EA9960" w14:textId="77777777" w:rsidR="0092092E" w:rsidRDefault="0092092E" w:rsidP="00AE7CBB">
      <w:pPr>
        <w:pStyle w:val="Default"/>
        <w:rPr>
          <w:sz w:val="23"/>
          <w:szCs w:val="23"/>
        </w:rPr>
      </w:pPr>
    </w:p>
    <w:p w14:paraId="26913FAF" w14:textId="0D0DA0D1" w:rsidR="00AE7CBB" w:rsidRDefault="00AE7CBB" w:rsidP="00AE7CBB">
      <w:pPr>
        <w:pStyle w:val="Default"/>
        <w:rPr>
          <w:sz w:val="23"/>
          <w:szCs w:val="23"/>
        </w:rPr>
      </w:pPr>
      <w:r>
        <w:rPr>
          <w:sz w:val="23"/>
          <w:szCs w:val="23"/>
        </w:rPr>
        <w:t xml:space="preserve">The Working Time Regulations 1998 require that you should not work more than an average of 48 hours each week, i.e. no more than 816 hours in a 17-week period. To work more than 48 hours you must have management sanction and/or elect to opt out of the Working Time Regulations by providing written confirmation to the Company. </w:t>
      </w:r>
    </w:p>
    <w:p w14:paraId="4E6338B7" w14:textId="77777777" w:rsidR="0092092E" w:rsidRDefault="0092092E" w:rsidP="00AE7CBB">
      <w:pPr>
        <w:pStyle w:val="Default"/>
        <w:rPr>
          <w:sz w:val="23"/>
          <w:szCs w:val="23"/>
        </w:rPr>
      </w:pPr>
    </w:p>
    <w:p w14:paraId="2D44E1CF" w14:textId="77777777" w:rsidR="00AE7CBB" w:rsidRPr="0092092E" w:rsidRDefault="00AE7CBB" w:rsidP="00AE7CBB">
      <w:pPr>
        <w:pStyle w:val="Default"/>
        <w:rPr>
          <w:b/>
          <w:bCs/>
          <w:sz w:val="23"/>
          <w:szCs w:val="23"/>
        </w:rPr>
      </w:pPr>
      <w:r w:rsidRPr="0092092E">
        <w:rPr>
          <w:b/>
          <w:bCs/>
          <w:sz w:val="23"/>
          <w:szCs w:val="23"/>
        </w:rPr>
        <w:t xml:space="preserve">POLICIES &amp; PROCEEDURES </w:t>
      </w:r>
    </w:p>
    <w:p w14:paraId="081E18CD" w14:textId="77777777" w:rsidR="0092092E" w:rsidRDefault="0092092E" w:rsidP="00AE7CBB">
      <w:pPr>
        <w:pStyle w:val="Default"/>
        <w:rPr>
          <w:sz w:val="23"/>
          <w:szCs w:val="23"/>
        </w:rPr>
      </w:pPr>
    </w:p>
    <w:p w14:paraId="69FE60C9" w14:textId="77777777" w:rsidR="0092092E" w:rsidRDefault="00AE7CBB" w:rsidP="00AE7CBB">
      <w:pPr>
        <w:pStyle w:val="Default"/>
        <w:rPr>
          <w:sz w:val="23"/>
          <w:szCs w:val="23"/>
        </w:rPr>
      </w:pPr>
      <w:r>
        <w:rPr>
          <w:sz w:val="23"/>
          <w:szCs w:val="23"/>
        </w:rPr>
        <w:t xml:space="preserve">All employees are expected to adhere to relevant policies and procedures </w:t>
      </w:r>
      <w:proofErr w:type="gramStart"/>
      <w:r>
        <w:rPr>
          <w:sz w:val="23"/>
          <w:szCs w:val="23"/>
        </w:rPr>
        <w:t>including:</w:t>
      </w:r>
      <w:proofErr w:type="gramEnd"/>
      <w:r>
        <w:rPr>
          <w:sz w:val="23"/>
          <w:szCs w:val="23"/>
        </w:rPr>
        <w:t xml:space="preserve"> Information governance ‐ Equal Opportunities and Diversity ‐ Safeguarding ‐ Communications ‐ Lone worker ‐ Health and Safety including infection control as drawn up by the Company, the GP Practice and the CCG.</w:t>
      </w:r>
    </w:p>
    <w:p w14:paraId="469795BF" w14:textId="05AA1BEF" w:rsidR="00AE7CBB" w:rsidRDefault="00AE7CBB" w:rsidP="00AE7CBB">
      <w:pPr>
        <w:pStyle w:val="Default"/>
        <w:rPr>
          <w:sz w:val="23"/>
          <w:szCs w:val="23"/>
        </w:rPr>
      </w:pPr>
      <w:r>
        <w:rPr>
          <w:sz w:val="23"/>
          <w:szCs w:val="23"/>
        </w:rPr>
        <w:t xml:space="preserve"> </w:t>
      </w:r>
    </w:p>
    <w:p w14:paraId="4058882B" w14:textId="77777777" w:rsidR="00AE7CBB" w:rsidRPr="0092092E" w:rsidRDefault="00AE7CBB" w:rsidP="00AE7CBB">
      <w:pPr>
        <w:pStyle w:val="Default"/>
        <w:rPr>
          <w:b/>
          <w:bCs/>
          <w:sz w:val="23"/>
          <w:szCs w:val="23"/>
        </w:rPr>
      </w:pPr>
      <w:r w:rsidRPr="0092092E">
        <w:rPr>
          <w:b/>
          <w:bCs/>
          <w:sz w:val="23"/>
          <w:szCs w:val="23"/>
        </w:rPr>
        <w:t xml:space="preserve">TRAINING &amp; DEVELOPMENT </w:t>
      </w:r>
    </w:p>
    <w:p w14:paraId="02F941A7" w14:textId="77777777" w:rsidR="0092092E" w:rsidRDefault="0092092E" w:rsidP="00AE7CBB">
      <w:pPr>
        <w:pStyle w:val="Default"/>
        <w:rPr>
          <w:sz w:val="23"/>
          <w:szCs w:val="23"/>
        </w:rPr>
      </w:pPr>
    </w:p>
    <w:p w14:paraId="1F6CB3E9" w14:textId="77777777" w:rsidR="00AE7CBB" w:rsidRDefault="00AE7CBB" w:rsidP="00AE7CBB">
      <w:pPr>
        <w:pStyle w:val="Default"/>
        <w:rPr>
          <w:sz w:val="23"/>
          <w:szCs w:val="23"/>
        </w:rPr>
      </w:pPr>
      <w:r>
        <w:rPr>
          <w:sz w:val="23"/>
          <w:szCs w:val="23"/>
        </w:rPr>
        <w:t xml:space="preserve">The successful post holder will be expected to be responsible for his/her continuing professional development and to take a proactive approach to maintaining personal and professional effectiveness in an evolving role. </w:t>
      </w:r>
    </w:p>
    <w:p w14:paraId="6DB1B9FB" w14:textId="77777777" w:rsidR="0092092E" w:rsidRDefault="0092092E" w:rsidP="00AE7CBB">
      <w:pPr>
        <w:rPr>
          <w:sz w:val="23"/>
          <w:szCs w:val="23"/>
        </w:rPr>
      </w:pPr>
    </w:p>
    <w:p w14:paraId="1EC04623" w14:textId="15CF4E9F" w:rsidR="00BF4067" w:rsidRDefault="00AE7CBB" w:rsidP="00E0467F">
      <w:pPr>
        <w:rPr>
          <w:rFonts w:ascii="Calibri" w:hAnsi="Calibri" w:cs="Calibri"/>
          <w:b/>
          <w:bCs/>
          <w:sz w:val="23"/>
          <w:szCs w:val="23"/>
        </w:rPr>
      </w:pPr>
      <w:r w:rsidRPr="0092092E">
        <w:rPr>
          <w:rFonts w:ascii="Calibri" w:hAnsi="Calibri" w:cs="Calibri"/>
          <w:b/>
          <w:bCs/>
          <w:sz w:val="23"/>
          <w:szCs w:val="23"/>
        </w:rPr>
        <w:t>This job description is provided to assist the jobholder to know what his/her main duties are but is not exhaustive and may be amended from time to time without change to the level of responsibility appropriate to the grade of the post in consultation with the post holder whose agreement shall not be unreasonably withheld. The specific objectives of the post holder will be subject to review as part of the individual performance review process and taking into consideration PCN annual objectives and priorities.</w:t>
      </w:r>
    </w:p>
    <w:p w14:paraId="0870ECC6" w14:textId="77777777" w:rsidR="007A28C6" w:rsidRDefault="007A28C6" w:rsidP="00E0467F">
      <w:pPr>
        <w:rPr>
          <w:rFonts w:ascii="Calibri" w:hAnsi="Calibri" w:cs="Calibri"/>
          <w:b/>
          <w:bCs/>
          <w:sz w:val="23"/>
          <w:szCs w:val="23"/>
        </w:rPr>
      </w:pPr>
    </w:p>
    <w:p w14:paraId="540D92A5" w14:textId="77777777" w:rsidR="007A28C6" w:rsidRDefault="007A28C6" w:rsidP="00E0467F">
      <w:pPr>
        <w:rPr>
          <w:rFonts w:ascii="Calibri" w:hAnsi="Calibri" w:cs="Calibri"/>
          <w:b/>
          <w:bCs/>
          <w:sz w:val="23"/>
          <w:szCs w:val="23"/>
        </w:rPr>
      </w:pPr>
    </w:p>
    <w:p w14:paraId="7F6AB86D" w14:textId="77777777" w:rsidR="007A28C6" w:rsidRDefault="007A28C6" w:rsidP="00E0467F">
      <w:pPr>
        <w:rPr>
          <w:rFonts w:ascii="Calibri" w:hAnsi="Calibri" w:cs="Calibri"/>
          <w:b/>
          <w:bCs/>
          <w:sz w:val="23"/>
          <w:szCs w:val="23"/>
        </w:rPr>
      </w:pPr>
    </w:p>
    <w:p w14:paraId="6A08BAC1" w14:textId="77777777" w:rsidR="007A28C6" w:rsidRDefault="007A28C6" w:rsidP="00E0467F">
      <w:pPr>
        <w:rPr>
          <w:rFonts w:ascii="Calibri" w:hAnsi="Calibri" w:cs="Calibri"/>
          <w:b/>
          <w:bCs/>
          <w:sz w:val="23"/>
          <w:szCs w:val="23"/>
        </w:rPr>
      </w:pPr>
    </w:p>
    <w:p w14:paraId="28ECAD98" w14:textId="77777777" w:rsidR="007A28C6" w:rsidRDefault="007A28C6" w:rsidP="00E0467F">
      <w:pPr>
        <w:rPr>
          <w:rFonts w:ascii="Calibri" w:hAnsi="Calibri" w:cs="Calibri"/>
          <w:b/>
          <w:bCs/>
          <w:sz w:val="23"/>
          <w:szCs w:val="23"/>
        </w:rPr>
      </w:pPr>
    </w:p>
    <w:tbl>
      <w:tblPr>
        <w:tblStyle w:val="TableGrid"/>
        <w:tblW w:w="0" w:type="auto"/>
        <w:tblLook w:val="04A0" w:firstRow="1" w:lastRow="0" w:firstColumn="1" w:lastColumn="0" w:noHBand="0" w:noVBand="1"/>
      </w:tblPr>
      <w:tblGrid>
        <w:gridCol w:w="2405"/>
        <w:gridCol w:w="3605"/>
        <w:gridCol w:w="3006"/>
      </w:tblGrid>
      <w:tr w:rsidR="007A28C6" w14:paraId="1ED8D19F" w14:textId="77777777" w:rsidTr="009D6693">
        <w:tc>
          <w:tcPr>
            <w:tcW w:w="9016" w:type="dxa"/>
            <w:gridSpan w:val="3"/>
            <w:shd w:val="clear" w:color="auto" w:fill="D9D9D9" w:themeFill="background1" w:themeFillShade="D9"/>
          </w:tcPr>
          <w:p w14:paraId="0FFCF8DE" w14:textId="77777777" w:rsidR="007A28C6" w:rsidRDefault="007A28C6" w:rsidP="007A28C6">
            <w:pPr>
              <w:jc w:val="center"/>
              <w:rPr>
                <w:rFonts w:ascii="Calibri" w:hAnsi="Calibri" w:cs="Calibri"/>
                <w:b/>
                <w:bCs/>
                <w:sz w:val="23"/>
                <w:szCs w:val="23"/>
              </w:rPr>
            </w:pPr>
          </w:p>
          <w:p w14:paraId="116FF555" w14:textId="7D35B210" w:rsidR="007A28C6" w:rsidRDefault="007A28C6" w:rsidP="009D6693">
            <w:pPr>
              <w:shd w:val="clear" w:color="auto" w:fill="D9D9D9" w:themeFill="background1" w:themeFillShade="D9"/>
              <w:jc w:val="center"/>
              <w:rPr>
                <w:rFonts w:ascii="Calibri" w:hAnsi="Calibri" w:cs="Calibri"/>
                <w:b/>
                <w:bCs/>
                <w:sz w:val="23"/>
                <w:szCs w:val="23"/>
              </w:rPr>
            </w:pPr>
            <w:r>
              <w:rPr>
                <w:rFonts w:ascii="Calibri" w:hAnsi="Calibri" w:cs="Calibri"/>
                <w:b/>
                <w:bCs/>
                <w:sz w:val="23"/>
                <w:szCs w:val="23"/>
              </w:rPr>
              <w:t>Senior Clinical Pharmacist (General Practice)</w:t>
            </w:r>
          </w:p>
          <w:p w14:paraId="13F6C6CF" w14:textId="77777777" w:rsidR="007A28C6" w:rsidRDefault="007A28C6" w:rsidP="009D6693">
            <w:pPr>
              <w:shd w:val="clear" w:color="auto" w:fill="D9D9D9" w:themeFill="background1" w:themeFillShade="D9"/>
              <w:jc w:val="center"/>
              <w:rPr>
                <w:rFonts w:ascii="Calibri" w:hAnsi="Calibri" w:cs="Calibri"/>
                <w:b/>
                <w:bCs/>
                <w:sz w:val="23"/>
                <w:szCs w:val="23"/>
              </w:rPr>
            </w:pPr>
            <w:r>
              <w:rPr>
                <w:rFonts w:ascii="Calibri" w:hAnsi="Calibri" w:cs="Calibri"/>
                <w:b/>
                <w:bCs/>
                <w:sz w:val="23"/>
                <w:szCs w:val="23"/>
              </w:rPr>
              <w:t>PERSON SPECIFICATION</w:t>
            </w:r>
          </w:p>
          <w:p w14:paraId="62E8FA57" w14:textId="5E843847" w:rsidR="007A28C6" w:rsidRDefault="007A28C6" w:rsidP="007A28C6">
            <w:pPr>
              <w:jc w:val="center"/>
              <w:rPr>
                <w:rFonts w:ascii="Calibri" w:hAnsi="Calibri" w:cs="Calibri"/>
                <w:b/>
                <w:bCs/>
                <w:sz w:val="23"/>
                <w:szCs w:val="23"/>
              </w:rPr>
            </w:pPr>
          </w:p>
        </w:tc>
      </w:tr>
      <w:tr w:rsidR="007A28C6" w14:paraId="53C08161" w14:textId="77777777" w:rsidTr="007A28C6">
        <w:tc>
          <w:tcPr>
            <w:tcW w:w="2405" w:type="dxa"/>
          </w:tcPr>
          <w:p w14:paraId="7EEE7775" w14:textId="3A2C7F02" w:rsidR="007A28C6" w:rsidRPr="008A42F4" w:rsidRDefault="007A28C6" w:rsidP="00E0467F">
            <w:pPr>
              <w:rPr>
                <w:rFonts w:ascii="Calibri" w:hAnsi="Calibri" w:cs="Calibri"/>
                <w:b/>
                <w:bCs/>
                <w:i/>
                <w:iCs/>
                <w:sz w:val="23"/>
                <w:szCs w:val="23"/>
              </w:rPr>
            </w:pPr>
            <w:r w:rsidRPr="008A42F4">
              <w:rPr>
                <w:rFonts w:ascii="Calibri" w:hAnsi="Calibri" w:cs="Calibri"/>
                <w:b/>
                <w:bCs/>
                <w:i/>
                <w:iCs/>
                <w:sz w:val="23"/>
                <w:szCs w:val="23"/>
              </w:rPr>
              <w:t>Essential / Desirable</w:t>
            </w:r>
          </w:p>
        </w:tc>
        <w:tc>
          <w:tcPr>
            <w:tcW w:w="3605" w:type="dxa"/>
          </w:tcPr>
          <w:p w14:paraId="1D69B446" w14:textId="097480FE" w:rsidR="007A28C6" w:rsidRPr="008A42F4" w:rsidRDefault="007A28C6" w:rsidP="00E0467F">
            <w:pPr>
              <w:rPr>
                <w:rFonts w:ascii="Calibri" w:hAnsi="Calibri" w:cs="Calibri"/>
                <w:b/>
                <w:bCs/>
                <w:i/>
                <w:iCs/>
                <w:sz w:val="23"/>
                <w:szCs w:val="23"/>
              </w:rPr>
            </w:pPr>
            <w:r w:rsidRPr="008A42F4">
              <w:rPr>
                <w:rFonts w:ascii="Calibri" w:hAnsi="Calibri" w:cs="Calibri"/>
                <w:b/>
                <w:bCs/>
                <w:i/>
                <w:iCs/>
                <w:sz w:val="23"/>
                <w:szCs w:val="23"/>
              </w:rPr>
              <w:t>Criteria</w:t>
            </w:r>
          </w:p>
        </w:tc>
        <w:tc>
          <w:tcPr>
            <w:tcW w:w="3006" w:type="dxa"/>
          </w:tcPr>
          <w:p w14:paraId="7B35A323" w14:textId="47913968" w:rsidR="007A28C6" w:rsidRPr="008A42F4" w:rsidRDefault="007A28C6" w:rsidP="00E0467F">
            <w:pPr>
              <w:rPr>
                <w:rFonts w:ascii="Calibri" w:hAnsi="Calibri" w:cs="Calibri"/>
                <w:b/>
                <w:bCs/>
                <w:i/>
                <w:iCs/>
                <w:sz w:val="23"/>
                <w:szCs w:val="23"/>
              </w:rPr>
            </w:pPr>
            <w:r w:rsidRPr="008A42F4">
              <w:rPr>
                <w:rFonts w:ascii="Calibri" w:hAnsi="Calibri" w:cs="Calibri"/>
                <w:b/>
                <w:bCs/>
                <w:i/>
                <w:iCs/>
                <w:sz w:val="23"/>
                <w:szCs w:val="23"/>
              </w:rPr>
              <w:t>Assessment</w:t>
            </w:r>
          </w:p>
        </w:tc>
      </w:tr>
      <w:tr w:rsidR="007A28C6" w14:paraId="20E6D803" w14:textId="77777777" w:rsidTr="009D6693">
        <w:tc>
          <w:tcPr>
            <w:tcW w:w="9016" w:type="dxa"/>
            <w:gridSpan w:val="3"/>
            <w:shd w:val="clear" w:color="auto" w:fill="D9D9D9" w:themeFill="background1" w:themeFillShade="D9"/>
          </w:tcPr>
          <w:p w14:paraId="025C1038" w14:textId="1AF88322" w:rsidR="007A28C6" w:rsidRDefault="007A28C6" w:rsidP="00E0467F">
            <w:pPr>
              <w:rPr>
                <w:rFonts w:ascii="Calibri" w:hAnsi="Calibri" w:cs="Calibri"/>
                <w:b/>
                <w:bCs/>
                <w:sz w:val="23"/>
                <w:szCs w:val="23"/>
              </w:rPr>
            </w:pPr>
            <w:r>
              <w:rPr>
                <w:rFonts w:ascii="Calibri" w:hAnsi="Calibri" w:cs="Calibri"/>
                <w:b/>
                <w:bCs/>
                <w:sz w:val="23"/>
                <w:szCs w:val="23"/>
              </w:rPr>
              <w:t>Requirements: Professional Registration and Qualifications</w:t>
            </w:r>
          </w:p>
        </w:tc>
      </w:tr>
      <w:tr w:rsidR="007A28C6" w14:paraId="3F3C88B8" w14:textId="77777777" w:rsidTr="007A28C6">
        <w:tc>
          <w:tcPr>
            <w:tcW w:w="2405" w:type="dxa"/>
          </w:tcPr>
          <w:p w14:paraId="70E28B78" w14:textId="77777777" w:rsidR="007A28C6" w:rsidRPr="00C50DA4" w:rsidRDefault="007A28C6" w:rsidP="00E0467F">
            <w:pPr>
              <w:rPr>
                <w:rFonts w:ascii="Calibri" w:hAnsi="Calibri" w:cs="Calibri"/>
                <w:sz w:val="23"/>
                <w:szCs w:val="23"/>
              </w:rPr>
            </w:pPr>
          </w:p>
          <w:p w14:paraId="52F9B040" w14:textId="6B63DB57" w:rsidR="007A28C6" w:rsidRPr="00C50DA4" w:rsidRDefault="007A28C6" w:rsidP="00E0467F">
            <w:pPr>
              <w:rPr>
                <w:rFonts w:ascii="Calibri" w:hAnsi="Calibri" w:cs="Calibri"/>
                <w:sz w:val="23"/>
                <w:szCs w:val="23"/>
              </w:rPr>
            </w:pPr>
            <w:r w:rsidRPr="00C50DA4">
              <w:rPr>
                <w:rFonts w:ascii="Calibri" w:hAnsi="Calibri" w:cs="Calibri"/>
                <w:sz w:val="23"/>
                <w:szCs w:val="23"/>
              </w:rPr>
              <w:t>Essential</w:t>
            </w:r>
          </w:p>
        </w:tc>
        <w:tc>
          <w:tcPr>
            <w:tcW w:w="3605" w:type="dxa"/>
          </w:tcPr>
          <w:p w14:paraId="4FEB6AD4" w14:textId="15CA2C5E" w:rsidR="007A28C6" w:rsidRPr="00C50DA4" w:rsidRDefault="007A28C6" w:rsidP="00E0467F">
            <w:pPr>
              <w:rPr>
                <w:rFonts w:ascii="Calibri" w:hAnsi="Calibri" w:cs="Calibri"/>
                <w:sz w:val="23"/>
                <w:szCs w:val="23"/>
              </w:rPr>
            </w:pPr>
            <w:r w:rsidRPr="00C50DA4">
              <w:rPr>
                <w:rFonts w:ascii="Calibri" w:hAnsi="Calibri" w:cs="Calibri"/>
                <w:sz w:val="23"/>
                <w:szCs w:val="23"/>
              </w:rPr>
              <w:t>Maintain registration with the General Pharmaceutical Council</w:t>
            </w:r>
          </w:p>
        </w:tc>
        <w:tc>
          <w:tcPr>
            <w:tcW w:w="3006" w:type="dxa"/>
          </w:tcPr>
          <w:p w14:paraId="4173196C" w14:textId="77777777" w:rsidR="007A28C6" w:rsidRPr="00C50DA4" w:rsidRDefault="007A28C6" w:rsidP="003A2907">
            <w:pPr>
              <w:pStyle w:val="ListParagraph"/>
              <w:numPr>
                <w:ilvl w:val="0"/>
                <w:numId w:val="9"/>
              </w:numPr>
              <w:rPr>
                <w:rFonts w:ascii="Calibri" w:hAnsi="Calibri" w:cs="Calibri"/>
                <w:sz w:val="23"/>
                <w:szCs w:val="23"/>
              </w:rPr>
            </w:pPr>
            <w:r w:rsidRPr="00C50DA4">
              <w:rPr>
                <w:rFonts w:ascii="Calibri" w:hAnsi="Calibri" w:cs="Calibri"/>
                <w:sz w:val="23"/>
                <w:szCs w:val="23"/>
              </w:rPr>
              <w:t>CV</w:t>
            </w:r>
          </w:p>
          <w:p w14:paraId="156E3038" w14:textId="2AA3DD0C" w:rsidR="007A28C6" w:rsidRPr="00C50DA4" w:rsidRDefault="007A28C6" w:rsidP="003A2907">
            <w:pPr>
              <w:pStyle w:val="ListParagraph"/>
              <w:numPr>
                <w:ilvl w:val="0"/>
                <w:numId w:val="9"/>
              </w:numPr>
              <w:rPr>
                <w:rFonts w:ascii="Calibri" w:hAnsi="Calibri" w:cs="Calibri"/>
                <w:sz w:val="23"/>
                <w:szCs w:val="23"/>
              </w:rPr>
            </w:pPr>
            <w:r w:rsidRPr="00C50DA4">
              <w:rPr>
                <w:rFonts w:ascii="Calibri" w:hAnsi="Calibri" w:cs="Calibri"/>
                <w:sz w:val="23"/>
                <w:szCs w:val="23"/>
              </w:rPr>
              <w:t>Evidence of current registration</w:t>
            </w:r>
          </w:p>
        </w:tc>
      </w:tr>
      <w:tr w:rsidR="007A28C6" w14:paraId="7E2EC791" w14:textId="77777777" w:rsidTr="007A28C6">
        <w:tc>
          <w:tcPr>
            <w:tcW w:w="2405" w:type="dxa"/>
          </w:tcPr>
          <w:p w14:paraId="230D99D0" w14:textId="77777777" w:rsidR="007A28C6" w:rsidRPr="00C50DA4" w:rsidRDefault="007A28C6" w:rsidP="00E0467F">
            <w:pPr>
              <w:rPr>
                <w:rFonts w:ascii="Calibri" w:hAnsi="Calibri" w:cs="Calibri"/>
                <w:sz w:val="23"/>
                <w:szCs w:val="23"/>
              </w:rPr>
            </w:pPr>
          </w:p>
          <w:p w14:paraId="1055D36A" w14:textId="6AF37146" w:rsidR="007A28C6" w:rsidRPr="00C50DA4" w:rsidRDefault="007A28C6" w:rsidP="00E0467F">
            <w:pPr>
              <w:rPr>
                <w:rFonts w:ascii="Calibri" w:hAnsi="Calibri" w:cs="Calibri"/>
                <w:sz w:val="23"/>
                <w:szCs w:val="23"/>
              </w:rPr>
            </w:pPr>
            <w:r w:rsidRPr="00C50DA4">
              <w:rPr>
                <w:rFonts w:ascii="Calibri" w:hAnsi="Calibri" w:cs="Calibri"/>
                <w:sz w:val="23"/>
                <w:szCs w:val="23"/>
              </w:rPr>
              <w:t>Desirable</w:t>
            </w:r>
          </w:p>
        </w:tc>
        <w:tc>
          <w:tcPr>
            <w:tcW w:w="3605" w:type="dxa"/>
          </w:tcPr>
          <w:p w14:paraId="479C3172" w14:textId="449BDA16" w:rsidR="007A28C6" w:rsidRPr="00C50DA4" w:rsidRDefault="007A28C6" w:rsidP="00E0467F">
            <w:pPr>
              <w:rPr>
                <w:rFonts w:ascii="Calibri" w:hAnsi="Calibri" w:cs="Calibri"/>
                <w:sz w:val="23"/>
                <w:szCs w:val="23"/>
              </w:rPr>
            </w:pPr>
            <w:r w:rsidRPr="00C50DA4">
              <w:rPr>
                <w:rFonts w:ascii="Calibri" w:hAnsi="Calibri" w:cs="Calibri"/>
                <w:sz w:val="23"/>
                <w:szCs w:val="23"/>
              </w:rPr>
              <w:t>Membership of the Royal Pharmaceutical Society</w:t>
            </w:r>
          </w:p>
        </w:tc>
        <w:tc>
          <w:tcPr>
            <w:tcW w:w="3006" w:type="dxa"/>
          </w:tcPr>
          <w:p w14:paraId="50426910" w14:textId="77777777" w:rsidR="007A28C6" w:rsidRPr="00C50DA4" w:rsidRDefault="007A28C6" w:rsidP="003A2907">
            <w:pPr>
              <w:pStyle w:val="ListParagraph"/>
              <w:numPr>
                <w:ilvl w:val="0"/>
                <w:numId w:val="10"/>
              </w:numPr>
              <w:rPr>
                <w:rFonts w:ascii="Calibri" w:hAnsi="Calibri" w:cs="Calibri"/>
                <w:sz w:val="23"/>
                <w:szCs w:val="23"/>
              </w:rPr>
            </w:pPr>
            <w:r w:rsidRPr="00C50DA4">
              <w:rPr>
                <w:rFonts w:ascii="Calibri" w:hAnsi="Calibri" w:cs="Calibri"/>
                <w:sz w:val="23"/>
                <w:szCs w:val="23"/>
              </w:rPr>
              <w:t>CV</w:t>
            </w:r>
          </w:p>
          <w:p w14:paraId="4E21B522" w14:textId="50D3C2DA" w:rsidR="007A28C6" w:rsidRPr="00C50DA4" w:rsidRDefault="007A28C6" w:rsidP="003A2907">
            <w:pPr>
              <w:pStyle w:val="ListParagraph"/>
              <w:numPr>
                <w:ilvl w:val="0"/>
                <w:numId w:val="10"/>
              </w:numPr>
              <w:rPr>
                <w:rFonts w:ascii="Calibri" w:hAnsi="Calibri" w:cs="Calibri"/>
                <w:sz w:val="23"/>
                <w:szCs w:val="23"/>
              </w:rPr>
            </w:pPr>
            <w:r w:rsidRPr="00C50DA4">
              <w:rPr>
                <w:rFonts w:ascii="Calibri" w:hAnsi="Calibri" w:cs="Calibri"/>
                <w:sz w:val="23"/>
                <w:szCs w:val="23"/>
              </w:rPr>
              <w:t>Evidence of current membership</w:t>
            </w:r>
          </w:p>
        </w:tc>
      </w:tr>
      <w:tr w:rsidR="007A28C6" w14:paraId="6C9EF8D9" w14:textId="77777777" w:rsidTr="007A28C6">
        <w:tc>
          <w:tcPr>
            <w:tcW w:w="2405" w:type="dxa"/>
          </w:tcPr>
          <w:p w14:paraId="63AB0D4B" w14:textId="77DABA4A" w:rsidR="007A28C6" w:rsidRPr="00C50DA4" w:rsidRDefault="007A28C6" w:rsidP="00E0467F">
            <w:pPr>
              <w:rPr>
                <w:rFonts w:ascii="Calibri" w:hAnsi="Calibri" w:cs="Calibri"/>
                <w:sz w:val="23"/>
                <w:szCs w:val="23"/>
              </w:rPr>
            </w:pPr>
            <w:r w:rsidRPr="00C50DA4">
              <w:rPr>
                <w:rFonts w:ascii="Calibri" w:hAnsi="Calibri" w:cs="Calibri"/>
                <w:sz w:val="23"/>
                <w:szCs w:val="23"/>
              </w:rPr>
              <w:t>Essential</w:t>
            </w:r>
          </w:p>
        </w:tc>
        <w:tc>
          <w:tcPr>
            <w:tcW w:w="3605" w:type="dxa"/>
          </w:tcPr>
          <w:p w14:paraId="3429EDC2" w14:textId="5D90EE36" w:rsidR="007A28C6" w:rsidRPr="00C50DA4" w:rsidRDefault="00C50DA4" w:rsidP="00E0467F">
            <w:pPr>
              <w:rPr>
                <w:rFonts w:ascii="Calibri" w:hAnsi="Calibri" w:cs="Calibri"/>
                <w:sz w:val="23"/>
                <w:szCs w:val="23"/>
              </w:rPr>
            </w:pPr>
            <w:r w:rsidRPr="00C50DA4">
              <w:rPr>
                <w:rFonts w:ascii="Calibri" w:hAnsi="Calibri" w:cs="Calibri"/>
                <w:sz w:val="23"/>
                <w:szCs w:val="23"/>
              </w:rPr>
              <w:t xml:space="preserve">Master’s degree in </w:t>
            </w:r>
            <w:r>
              <w:rPr>
                <w:rFonts w:ascii="Calibri" w:hAnsi="Calibri" w:cs="Calibri"/>
                <w:sz w:val="23"/>
                <w:szCs w:val="23"/>
              </w:rPr>
              <w:t>p</w:t>
            </w:r>
            <w:r w:rsidRPr="00C50DA4">
              <w:rPr>
                <w:rFonts w:ascii="Calibri" w:hAnsi="Calibri" w:cs="Calibri"/>
                <w:sz w:val="23"/>
                <w:szCs w:val="23"/>
              </w:rPr>
              <w:t>harmacy</w:t>
            </w:r>
          </w:p>
        </w:tc>
        <w:tc>
          <w:tcPr>
            <w:tcW w:w="3006" w:type="dxa"/>
          </w:tcPr>
          <w:p w14:paraId="384EF1C9" w14:textId="77777777" w:rsidR="007A28C6" w:rsidRPr="00C50DA4" w:rsidRDefault="00C50DA4" w:rsidP="003A2907">
            <w:pPr>
              <w:pStyle w:val="ListParagraph"/>
              <w:numPr>
                <w:ilvl w:val="0"/>
                <w:numId w:val="11"/>
              </w:numPr>
              <w:rPr>
                <w:rFonts w:ascii="Calibri" w:hAnsi="Calibri" w:cs="Calibri"/>
                <w:sz w:val="23"/>
                <w:szCs w:val="23"/>
              </w:rPr>
            </w:pPr>
            <w:r w:rsidRPr="00C50DA4">
              <w:rPr>
                <w:rFonts w:ascii="Calibri" w:hAnsi="Calibri" w:cs="Calibri"/>
                <w:sz w:val="23"/>
                <w:szCs w:val="23"/>
              </w:rPr>
              <w:t>CV</w:t>
            </w:r>
          </w:p>
          <w:p w14:paraId="4792FA73" w14:textId="38B7ADAA" w:rsidR="00C50DA4" w:rsidRPr="00C50DA4" w:rsidRDefault="00C50DA4" w:rsidP="003A2907">
            <w:pPr>
              <w:pStyle w:val="ListParagraph"/>
              <w:numPr>
                <w:ilvl w:val="0"/>
                <w:numId w:val="11"/>
              </w:numPr>
              <w:rPr>
                <w:rFonts w:ascii="Calibri" w:hAnsi="Calibri" w:cs="Calibri"/>
                <w:sz w:val="23"/>
                <w:szCs w:val="23"/>
              </w:rPr>
            </w:pPr>
            <w:r w:rsidRPr="00C50DA4">
              <w:rPr>
                <w:rFonts w:ascii="Calibri" w:hAnsi="Calibri" w:cs="Calibri"/>
                <w:sz w:val="23"/>
                <w:szCs w:val="23"/>
              </w:rPr>
              <w:t>Interview</w:t>
            </w:r>
          </w:p>
        </w:tc>
      </w:tr>
      <w:tr w:rsidR="007A28C6" w14:paraId="0CCF75B0" w14:textId="77777777" w:rsidTr="007A28C6">
        <w:tc>
          <w:tcPr>
            <w:tcW w:w="2405" w:type="dxa"/>
          </w:tcPr>
          <w:p w14:paraId="2CDA5DB6" w14:textId="16E796B7" w:rsidR="007A28C6" w:rsidRPr="00C50DA4" w:rsidRDefault="00C50DA4" w:rsidP="00E0467F">
            <w:pPr>
              <w:rPr>
                <w:rFonts w:ascii="Calibri" w:hAnsi="Calibri" w:cs="Calibri"/>
                <w:sz w:val="23"/>
                <w:szCs w:val="23"/>
              </w:rPr>
            </w:pPr>
            <w:r w:rsidRPr="00C50DA4">
              <w:rPr>
                <w:rFonts w:ascii="Calibri" w:hAnsi="Calibri" w:cs="Calibri"/>
                <w:sz w:val="23"/>
                <w:szCs w:val="23"/>
              </w:rPr>
              <w:t xml:space="preserve">Essential </w:t>
            </w:r>
          </w:p>
        </w:tc>
        <w:tc>
          <w:tcPr>
            <w:tcW w:w="3605" w:type="dxa"/>
          </w:tcPr>
          <w:p w14:paraId="5049DFBD" w14:textId="1D4802E1" w:rsidR="007A28C6" w:rsidRPr="00C50DA4" w:rsidRDefault="00C50DA4" w:rsidP="00E0467F">
            <w:pPr>
              <w:rPr>
                <w:rFonts w:ascii="Calibri" w:hAnsi="Calibri" w:cs="Calibri"/>
                <w:sz w:val="23"/>
                <w:szCs w:val="23"/>
              </w:rPr>
            </w:pPr>
            <w:r w:rsidRPr="00C50DA4">
              <w:rPr>
                <w:rFonts w:ascii="Calibri" w:hAnsi="Calibri" w:cs="Calibri"/>
                <w:sz w:val="23"/>
                <w:szCs w:val="23"/>
              </w:rPr>
              <w:t>Independent prescriber</w:t>
            </w:r>
          </w:p>
        </w:tc>
        <w:tc>
          <w:tcPr>
            <w:tcW w:w="3006" w:type="dxa"/>
          </w:tcPr>
          <w:p w14:paraId="27BA71F7" w14:textId="77777777" w:rsidR="007A28C6" w:rsidRPr="00C50DA4" w:rsidRDefault="00C50DA4" w:rsidP="003A2907">
            <w:pPr>
              <w:pStyle w:val="ListParagraph"/>
              <w:numPr>
                <w:ilvl w:val="0"/>
                <w:numId w:val="12"/>
              </w:numPr>
              <w:rPr>
                <w:rFonts w:ascii="Calibri" w:hAnsi="Calibri" w:cs="Calibri"/>
                <w:sz w:val="23"/>
                <w:szCs w:val="23"/>
              </w:rPr>
            </w:pPr>
            <w:r w:rsidRPr="00C50DA4">
              <w:rPr>
                <w:rFonts w:ascii="Calibri" w:hAnsi="Calibri" w:cs="Calibri"/>
                <w:sz w:val="23"/>
                <w:szCs w:val="23"/>
              </w:rPr>
              <w:t>CV</w:t>
            </w:r>
          </w:p>
          <w:p w14:paraId="3D194095" w14:textId="41DAE668" w:rsidR="00C50DA4" w:rsidRPr="00C50DA4" w:rsidRDefault="00C50DA4" w:rsidP="003A2907">
            <w:pPr>
              <w:pStyle w:val="ListParagraph"/>
              <w:numPr>
                <w:ilvl w:val="0"/>
                <w:numId w:val="12"/>
              </w:numPr>
              <w:rPr>
                <w:rFonts w:ascii="Calibri" w:hAnsi="Calibri" w:cs="Calibri"/>
                <w:sz w:val="23"/>
                <w:szCs w:val="23"/>
              </w:rPr>
            </w:pPr>
            <w:r w:rsidRPr="00C50DA4">
              <w:rPr>
                <w:rFonts w:ascii="Calibri" w:hAnsi="Calibri" w:cs="Calibri"/>
                <w:sz w:val="23"/>
                <w:szCs w:val="23"/>
              </w:rPr>
              <w:t>Interview</w:t>
            </w:r>
          </w:p>
        </w:tc>
      </w:tr>
      <w:tr w:rsidR="007A28C6" w14:paraId="30A2852D" w14:textId="77777777" w:rsidTr="007A28C6">
        <w:tc>
          <w:tcPr>
            <w:tcW w:w="2405" w:type="dxa"/>
          </w:tcPr>
          <w:p w14:paraId="0DE2A773" w14:textId="3EA906FD" w:rsidR="007A28C6" w:rsidRPr="00C50DA4" w:rsidRDefault="00C50DA4" w:rsidP="00E0467F">
            <w:pPr>
              <w:rPr>
                <w:rFonts w:ascii="Calibri" w:hAnsi="Calibri" w:cs="Calibri"/>
                <w:sz w:val="23"/>
                <w:szCs w:val="23"/>
              </w:rPr>
            </w:pPr>
            <w:r w:rsidRPr="00C50DA4">
              <w:rPr>
                <w:rFonts w:ascii="Calibri" w:hAnsi="Calibri" w:cs="Calibri"/>
                <w:sz w:val="23"/>
                <w:szCs w:val="23"/>
              </w:rPr>
              <w:t>Desirable</w:t>
            </w:r>
          </w:p>
        </w:tc>
        <w:tc>
          <w:tcPr>
            <w:tcW w:w="3605" w:type="dxa"/>
          </w:tcPr>
          <w:p w14:paraId="4B3E9755" w14:textId="51A32B53" w:rsidR="007A28C6" w:rsidRPr="00C50DA4" w:rsidRDefault="00C50DA4" w:rsidP="00E0467F">
            <w:pPr>
              <w:rPr>
                <w:rFonts w:ascii="Calibri" w:hAnsi="Calibri" w:cs="Calibri"/>
                <w:sz w:val="23"/>
                <w:szCs w:val="23"/>
              </w:rPr>
            </w:pPr>
            <w:r w:rsidRPr="00C50DA4">
              <w:rPr>
                <w:rFonts w:ascii="Calibri" w:hAnsi="Calibri" w:cs="Calibri"/>
                <w:sz w:val="23"/>
                <w:szCs w:val="23"/>
              </w:rPr>
              <w:t>Postgraduate diploma in clinical pharmacy or prescribing</w:t>
            </w:r>
          </w:p>
        </w:tc>
        <w:tc>
          <w:tcPr>
            <w:tcW w:w="3006" w:type="dxa"/>
          </w:tcPr>
          <w:p w14:paraId="6CB0A42A" w14:textId="77777777" w:rsidR="007A28C6" w:rsidRPr="00C50DA4" w:rsidRDefault="00C50DA4" w:rsidP="003A2907">
            <w:pPr>
              <w:pStyle w:val="ListParagraph"/>
              <w:numPr>
                <w:ilvl w:val="0"/>
                <w:numId w:val="13"/>
              </w:numPr>
              <w:rPr>
                <w:rFonts w:ascii="Calibri" w:hAnsi="Calibri" w:cs="Calibri"/>
                <w:sz w:val="23"/>
                <w:szCs w:val="23"/>
              </w:rPr>
            </w:pPr>
            <w:r w:rsidRPr="00C50DA4">
              <w:rPr>
                <w:rFonts w:ascii="Calibri" w:hAnsi="Calibri" w:cs="Calibri"/>
                <w:sz w:val="23"/>
                <w:szCs w:val="23"/>
              </w:rPr>
              <w:t>CV</w:t>
            </w:r>
          </w:p>
          <w:p w14:paraId="3B406654" w14:textId="7C9740F0" w:rsidR="00C50DA4" w:rsidRPr="00C50DA4" w:rsidRDefault="00C50DA4" w:rsidP="003A2907">
            <w:pPr>
              <w:pStyle w:val="ListParagraph"/>
              <w:numPr>
                <w:ilvl w:val="0"/>
                <w:numId w:val="13"/>
              </w:numPr>
              <w:rPr>
                <w:rFonts w:ascii="Calibri" w:hAnsi="Calibri" w:cs="Calibri"/>
                <w:sz w:val="23"/>
                <w:szCs w:val="23"/>
              </w:rPr>
            </w:pPr>
            <w:r w:rsidRPr="00C50DA4">
              <w:rPr>
                <w:rFonts w:ascii="Calibri" w:hAnsi="Calibri" w:cs="Calibri"/>
                <w:sz w:val="23"/>
                <w:szCs w:val="23"/>
              </w:rPr>
              <w:t>Interview</w:t>
            </w:r>
          </w:p>
        </w:tc>
      </w:tr>
      <w:tr w:rsidR="007A28C6" w14:paraId="11E0A293" w14:textId="77777777" w:rsidTr="007A28C6">
        <w:tc>
          <w:tcPr>
            <w:tcW w:w="2405" w:type="dxa"/>
          </w:tcPr>
          <w:p w14:paraId="65DBCEF6" w14:textId="0594EE1E" w:rsidR="007A28C6" w:rsidRPr="00C50DA4" w:rsidRDefault="00C50DA4" w:rsidP="00E0467F">
            <w:pPr>
              <w:rPr>
                <w:rFonts w:ascii="Calibri" w:hAnsi="Calibri" w:cs="Calibri"/>
                <w:sz w:val="23"/>
                <w:szCs w:val="23"/>
              </w:rPr>
            </w:pPr>
            <w:r w:rsidRPr="00C50DA4">
              <w:rPr>
                <w:rFonts w:ascii="Calibri" w:hAnsi="Calibri" w:cs="Calibri"/>
                <w:sz w:val="23"/>
                <w:szCs w:val="23"/>
              </w:rPr>
              <w:t>Desirable</w:t>
            </w:r>
          </w:p>
        </w:tc>
        <w:tc>
          <w:tcPr>
            <w:tcW w:w="3605" w:type="dxa"/>
          </w:tcPr>
          <w:p w14:paraId="3C9F9560" w14:textId="77F1A423" w:rsidR="007A28C6" w:rsidRPr="00C50DA4" w:rsidRDefault="00C50DA4" w:rsidP="00E0467F">
            <w:pPr>
              <w:rPr>
                <w:rFonts w:ascii="Calibri" w:hAnsi="Calibri" w:cs="Calibri"/>
                <w:sz w:val="23"/>
                <w:szCs w:val="23"/>
              </w:rPr>
            </w:pPr>
            <w:r w:rsidRPr="00C50DA4">
              <w:rPr>
                <w:rFonts w:ascii="Calibri" w:hAnsi="Calibri" w:cs="Calibri"/>
                <w:sz w:val="23"/>
                <w:szCs w:val="23"/>
              </w:rPr>
              <w:t>Teaching qualification</w:t>
            </w:r>
          </w:p>
        </w:tc>
        <w:tc>
          <w:tcPr>
            <w:tcW w:w="3006" w:type="dxa"/>
          </w:tcPr>
          <w:p w14:paraId="4A53EDF5" w14:textId="77777777" w:rsidR="007A28C6" w:rsidRPr="00C50DA4" w:rsidRDefault="00C50DA4" w:rsidP="003A2907">
            <w:pPr>
              <w:pStyle w:val="ListParagraph"/>
              <w:numPr>
                <w:ilvl w:val="0"/>
                <w:numId w:val="14"/>
              </w:numPr>
              <w:rPr>
                <w:rFonts w:ascii="Calibri" w:hAnsi="Calibri" w:cs="Calibri"/>
                <w:sz w:val="23"/>
                <w:szCs w:val="23"/>
              </w:rPr>
            </w:pPr>
            <w:r w:rsidRPr="00C50DA4">
              <w:rPr>
                <w:rFonts w:ascii="Calibri" w:hAnsi="Calibri" w:cs="Calibri"/>
                <w:sz w:val="23"/>
                <w:szCs w:val="23"/>
              </w:rPr>
              <w:t xml:space="preserve">CV </w:t>
            </w:r>
          </w:p>
          <w:p w14:paraId="51324DD4" w14:textId="1795732C" w:rsidR="00C50DA4" w:rsidRPr="00C50DA4" w:rsidRDefault="00C50DA4" w:rsidP="003A2907">
            <w:pPr>
              <w:pStyle w:val="ListParagraph"/>
              <w:numPr>
                <w:ilvl w:val="0"/>
                <w:numId w:val="14"/>
              </w:numPr>
              <w:rPr>
                <w:rFonts w:ascii="Calibri" w:hAnsi="Calibri" w:cs="Calibri"/>
                <w:sz w:val="23"/>
                <w:szCs w:val="23"/>
              </w:rPr>
            </w:pPr>
            <w:r w:rsidRPr="00C50DA4">
              <w:rPr>
                <w:rFonts w:ascii="Calibri" w:hAnsi="Calibri" w:cs="Calibri"/>
                <w:sz w:val="23"/>
                <w:szCs w:val="23"/>
              </w:rPr>
              <w:t>Interview</w:t>
            </w:r>
          </w:p>
        </w:tc>
      </w:tr>
      <w:tr w:rsidR="00C50DA4" w14:paraId="3A81B342" w14:textId="77777777" w:rsidTr="009D6693">
        <w:tc>
          <w:tcPr>
            <w:tcW w:w="9016" w:type="dxa"/>
            <w:gridSpan w:val="3"/>
            <w:shd w:val="clear" w:color="auto" w:fill="D9D9D9" w:themeFill="background1" w:themeFillShade="D9"/>
          </w:tcPr>
          <w:p w14:paraId="6B5517DF" w14:textId="28F9169A" w:rsidR="00C50DA4" w:rsidRDefault="00C50DA4" w:rsidP="00E0467F">
            <w:pPr>
              <w:rPr>
                <w:rFonts w:ascii="Calibri" w:hAnsi="Calibri" w:cs="Calibri"/>
                <w:b/>
                <w:bCs/>
                <w:sz w:val="23"/>
                <w:szCs w:val="23"/>
              </w:rPr>
            </w:pPr>
            <w:r>
              <w:rPr>
                <w:rFonts w:ascii="Calibri" w:hAnsi="Calibri" w:cs="Calibri"/>
                <w:b/>
                <w:bCs/>
                <w:sz w:val="23"/>
                <w:szCs w:val="23"/>
              </w:rPr>
              <w:t>Requirements: Skills and knowledge</w:t>
            </w:r>
          </w:p>
        </w:tc>
      </w:tr>
      <w:tr w:rsidR="007A28C6" w14:paraId="64EC03AE" w14:textId="77777777" w:rsidTr="007A28C6">
        <w:tc>
          <w:tcPr>
            <w:tcW w:w="2405" w:type="dxa"/>
          </w:tcPr>
          <w:p w14:paraId="1F0B0AA7" w14:textId="5A5070E4" w:rsidR="007A28C6" w:rsidRPr="0041698B" w:rsidRDefault="00C50DA4" w:rsidP="00E0467F">
            <w:pPr>
              <w:rPr>
                <w:rFonts w:ascii="Calibri" w:hAnsi="Calibri" w:cs="Calibri"/>
                <w:sz w:val="23"/>
                <w:szCs w:val="23"/>
              </w:rPr>
            </w:pPr>
            <w:r w:rsidRPr="0041698B">
              <w:rPr>
                <w:rFonts w:ascii="Calibri" w:hAnsi="Calibri" w:cs="Calibri"/>
                <w:sz w:val="23"/>
                <w:szCs w:val="23"/>
              </w:rPr>
              <w:t>Essential</w:t>
            </w:r>
          </w:p>
        </w:tc>
        <w:tc>
          <w:tcPr>
            <w:tcW w:w="3605" w:type="dxa"/>
          </w:tcPr>
          <w:p w14:paraId="05A46956" w14:textId="6522D4E2" w:rsidR="007A28C6" w:rsidRPr="0041698B" w:rsidRDefault="00C50DA4" w:rsidP="00E0467F">
            <w:pPr>
              <w:rPr>
                <w:rFonts w:ascii="Calibri" w:hAnsi="Calibri" w:cs="Calibri"/>
                <w:sz w:val="23"/>
                <w:szCs w:val="23"/>
              </w:rPr>
            </w:pPr>
            <w:r w:rsidRPr="0041698B">
              <w:rPr>
                <w:rFonts w:ascii="Calibri" w:hAnsi="Calibri" w:cs="Calibri"/>
                <w:sz w:val="23"/>
                <w:szCs w:val="23"/>
              </w:rPr>
              <w:t>Minimum 5 years post registration experience</w:t>
            </w:r>
          </w:p>
        </w:tc>
        <w:tc>
          <w:tcPr>
            <w:tcW w:w="3006" w:type="dxa"/>
          </w:tcPr>
          <w:p w14:paraId="0F69B25B" w14:textId="43C1D994" w:rsidR="007A28C6" w:rsidRPr="0041698B" w:rsidRDefault="00C50DA4" w:rsidP="003A2907">
            <w:pPr>
              <w:pStyle w:val="ListParagraph"/>
              <w:numPr>
                <w:ilvl w:val="0"/>
                <w:numId w:val="15"/>
              </w:numPr>
              <w:rPr>
                <w:rFonts w:ascii="Calibri" w:hAnsi="Calibri" w:cs="Calibri"/>
                <w:sz w:val="23"/>
                <w:szCs w:val="23"/>
              </w:rPr>
            </w:pPr>
            <w:r w:rsidRPr="0041698B">
              <w:rPr>
                <w:rFonts w:ascii="Calibri" w:hAnsi="Calibri" w:cs="Calibri"/>
                <w:sz w:val="23"/>
                <w:szCs w:val="23"/>
              </w:rPr>
              <w:t>CV</w:t>
            </w:r>
          </w:p>
        </w:tc>
      </w:tr>
      <w:tr w:rsidR="007A28C6" w14:paraId="3D3B3332" w14:textId="77777777" w:rsidTr="007A28C6">
        <w:tc>
          <w:tcPr>
            <w:tcW w:w="2405" w:type="dxa"/>
          </w:tcPr>
          <w:p w14:paraId="4D561402" w14:textId="0969C17A" w:rsidR="007A28C6" w:rsidRPr="0041698B" w:rsidRDefault="00C50DA4" w:rsidP="00E0467F">
            <w:pPr>
              <w:rPr>
                <w:rFonts w:ascii="Calibri" w:hAnsi="Calibri" w:cs="Calibri"/>
                <w:sz w:val="23"/>
                <w:szCs w:val="23"/>
              </w:rPr>
            </w:pPr>
            <w:r w:rsidRPr="0041698B">
              <w:rPr>
                <w:rFonts w:ascii="Calibri" w:hAnsi="Calibri" w:cs="Calibri"/>
                <w:sz w:val="23"/>
                <w:szCs w:val="23"/>
              </w:rPr>
              <w:t>Essential</w:t>
            </w:r>
          </w:p>
        </w:tc>
        <w:tc>
          <w:tcPr>
            <w:tcW w:w="3605" w:type="dxa"/>
          </w:tcPr>
          <w:p w14:paraId="7A4A7CD8" w14:textId="1F633E99" w:rsidR="007A28C6" w:rsidRPr="0041698B" w:rsidRDefault="00C50DA4" w:rsidP="00E0467F">
            <w:pPr>
              <w:rPr>
                <w:rFonts w:ascii="Calibri" w:hAnsi="Calibri" w:cs="Calibri"/>
                <w:sz w:val="23"/>
                <w:szCs w:val="23"/>
              </w:rPr>
            </w:pPr>
            <w:r w:rsidRPr="0041698B">
              <w:rPr>
                <w:rFonts w:ascii="Calibri" w:hAnsi="Calibri" w:cs="Calibri"/>
                <w:sz w:val="23"/>
                <w:szCs w:val="23"/>
              </w:rPr>
              <w:t>Interest in the development of the general practice clinical pharmacist role</w:t>
            </w:r>
          </w:p>
        </w:tc>
        <w:tc>
          <w:tcPr>
            <w:tcW w:w="3006" w:type="dxa"/>
          </w:tcPr>
          <w:p w14:paraId="16A46ECC" w14:textId="464CF28E" w:rsidR="007A28C6" w:rsidRPr="0041698B" w:rsidRDefault="00C50DA4" w:rsidP="003A2907">
            <w:pPr>
              <w:pStyle w:val="ListParagraph"/>
              <w:numPr>
                <w:ilvl w:val="0"/>
                <w:numId w:val="15"/>
              </w:numPr>
              <w:rPr>
                <w:rFonts w:ascii="Calibri" w:hAnsi="Calibri" w:cs="Calibri"/>
                <w:sz w:val="23"/>
                <w:szCs w:val="23"/>
              </w:rPr>
            </w:pPr>
            <w:r w:rsidRPr="0041698B">
              <w:rPr>
                <w:rFonts w:ascii="Calibri" w:hAnsi="Calibri" w:cs="Calibri"/>
                <w:sz w:val="23"/>
                <w:szCs w:val="23"/>
              </w:rPr>
              <w:t>Interview</w:t>
            </w:r>
          </w:p>
        </w:tc>
      </w:tr>
      <w:tr w:rsidR="007A28C6" w14:paraId="5A0B14D4" w14:textId="77777777" w:rsidTr="007A28C6">
        <w:tc>
          <w:tcPr>
            <w:tcW w:w="2405" w:type="dxa"/>
          </w:tcPr>
          <w:p w14:paraId="2327C9A7" w14:textId="75F66EA9" w:rsidR="007A28C6" w:rsidRPr="0041698B" w:rsidRDefault="00C50DA4" w:rsidP="00E0467F">
            <w:pPr>
              <w:rPr>
                <w:rFonts w:ascii="Calibri" w:hAnsi="Calibri" w:cs="Calibri"/>
                <w:sz w:val="23"/>
                <w:szCs w:val="23"/>
              </w:rPr>
            </w:pPr>
            <w:r w:rsidRPr="0041698B">
              <w:rPr>
                <w:rFonts w:ascii="Calibri" w:hAnsi="Calibri" w:cs="Calibri"/>
                <w:sz w:val="23"/>
                <w:szCs w:val="23"/>
              </w:rPr>
              <w:t>Essential</w:t>
            </w:r>
          </w:p>
        </w:tc>
        <w:tc>
          <w:tcPr>
            <w:tcW w:w="3605" w:type="dxa"/>
          </w:tcPr>
          <w:p w14:paraId="486FBFE5" w14:textId="31F47F0B" w:rsidR="007A28C6" w:rsidRPr="0041698B" w:rsidRDefault="00C50DA4" w:rsidP="00E0467F">
            <w:pPr>
              <w:rPr>
                <w:rFonts w:ascii="Calibri" w:hAnsi="Calibri" w:cs="Calibri"/>
                <w:sz w:val="23"/>
                <w:szCs w:val="23"/>
              </w:rPr>
            </w:pPr>
            <w:r w:rsidRPr="0041698B">
              <w:rPr>
                <w:rFonts w:ascii="Calibri" w:hAnsi="Calibri" w:cs="Calibri"/>
                <w:sz w:val="23"/>
                <w:szCs w:val="23"/>
              </w:rPr>
              <w:t>Portfolio of evidence of continuous professional development and post-qualifying experience</w:t>
            </w:r>
          </w:p>
        </w:tc>
        <w:tc>
          <w:tcPr>
            <w:tcW w:w="3006" w:type="dxa"/>
          </w:tcPr>
          <w:p w14:paraId="4EB3FEF3" w14:textId="77777777" w:rsidR="007A28C6" w:rsidRPr="0041698B" w:rsidRDefault="00C50DA4" w:rsidP="003A2907">
            <w:pPr>
              <w:pStyle w:val="ListParagraph"/>
              <w:numPr>
                <w:ilvl w:val="0"/>
                <w:numId w:val="15"/>
              </w:numPr>
              <w:rPr>
                <w:rFonts w:ascii="Calibri" w:hAnsi="Calibri" w:cs="Calibri"/>
                <w:sz w:val="23"/>
                <w:szCs w:val="23"/>
              </w:rPr>
            </w:pPr>
            <w:r w:rsidRPr="0041698B">
              <w:rPr>
                <w:rFonts w:ascii="Calibri" w:hAnsi="Calibri" w:cs="Calibri"/>
                <w:sz w:val="23"/>
                <w:szCs w:val="23"/>
              </w:rPr>
              <w:t>CV</w:t>
            </w:r>
          </w:p>
          <w:p w14:paraId="02217ED3" w14:textId="02878CBD" w:rsidR="00C50DA4" w:rsidRPr="0041698B" w:rsidRDefault="00C50DA4" w:rsidP="003A2907">
            <w:pPr>
              <w:pStyle w:val="ListParagraph"/>
              <w:numPr>
                <w:ilvl w:val="0"/>
                <w:numId w:val="15"/>
              </w:numPr>
              <w:rPr>
                <w:rFonts w:ascii="Calibri" w:hAnsi="Calibri" w:cs="Calibri"/>
                <w:sz w:val="23"/>
                <w:szCs w:val="23"/>
              </w:rPr>
            </w:pPr>
            <w:r w:rsidRPr="0041698B">
              <w:rPr>
                <w:rFonts w:ascii="Calibri" w:hAnsi="Calibri" w:cs="Calibri"/>
                <w:sz w:val="23"/>
                <w:szCs w:val="23"/>
              </w:rPr>
              <w:t>Interview</w:t>
            </w:r>
          </w:p>
        </w:tc>
      </w:tr>
      <w:tr w:rsidR="007A28C6" w14:paraId="618440E9" w14:textId="77777777" w:rsidTr="007A28C6">
        <w:tc>
          <w:tcPr>
            <w:tcW w:w="2405" w:type="dxa"/>
          </w:tcPr>
          <w:p w14:paraId="762B015A" w14:textId="1B26719C" w:rsidR="007A28C6" w:rsidRPr="0041698B" w:rsidRDefault="00C50DA4" w:rsidP="00E0467F">
            <w:pPr>
              <w:rPr>
                <w:rFonts w:ascii="Calibri" w:hAnsi="Calibri" w:cs="Calibri"/>
                <w:sz w:val="23"/>
                <w:szCs w:val="23"/>
              </w:rPr>
            </w:pPr>
            <w:r w:rsidRPr="0041698B">
              <w:rPr>
                <w:rFonts w:ascii="Calibri" w:hAnsi="Calibri" w:cs="Calibri"/>
                <w:sz w:val="23"/>
                <w:szCs w:val="23"/>
              </w:rPr>
              <w:t>Essential</w:t>
            </w:r>
          </w:p>
        </w:tc>
        <w:tc>
          <w:tcPr>
            <w:tcW w:w="3605" w:type="dxa"/>
          </w:tcPr>
          <w:p w14:paraId="6ADFBF98" w14:textId="0BDD65B7" w:rsidR="007A28C6" w:rsidRPr="0041698B" w:rsidRDefault="00C50DA4" w:rsidP="00E0467F">
            <w:pPr>
              <w:rPr>
                <w:rFonts w:ascii="Calibri" w:hAnsi="Calibri" w:cs="Calibri"/>
                <w:sz w:val="23"/>
                <w:szCs w:val="23"/>
              </w:rPr>
            </w:pPr>
            <w:r w:rsidRPr="0041698B">
              <w:rPr>
                <w:rFonts w:ascii="Calibri" w:hAnsi="Calibri" w:cs="Calibri"/>
                <w:sz w:val="23"/>
                <w:szCs w:val="23"/>
              </w:rPr>
              <w:t>Evidence of multidisciplinary working</w:t>
            </w:r>
          </w:p>
        </w:tc>
        <w:tc>
          <w:tcPr>
            <w:tcW w:w="3006" w:type="dxa"/>
          </w:tcPr>
          <w:p w14:paraId="3FD16964" w14:textId="77777777" w:rsidR="007A28C6" w:rsidRPr="0041698B" w:rsidRDefault="00C50DA4" w:rsidP="003A2907">
            <w:pPr>
              <w:pStyle w:val="ListParagraph"/>
              <w:numPr>
                <w:ilvl w:val="0"/>
                <w:numId w:val="16"/>
              </w:numPr>
              <w:rPr>
                <w:rFonts w:ascii="Calibri" w:hAnsi="Calibri" w:cs="Calibri"/>
                <w:sz w:val="23"/>
                <w:szCs w:val="23"/>
              </w:rPr>
            </w:pPr>
            <w:r w:rsidRPr="0041698B">
              <w:rPr>
                <w:rFonts w:ascii="Calibri" w:hAnsi="Calibri" w:cs="Calibri"/>
                <w:sz w:val="23"/>
                <w:szCs w:val="23"/>
              </w:rPr>
              <w:t>CV</w:t>
            </w:r>
          </w:p>
          <w:p w14:paraId="24C62B9F" w14:textId="57379519" w:rsidR="00C50DA4" w:rsidRPr="0041698B" w:rsidRDefault="00C50DA4" w:rsidP="003A2907">
            <w:pPr>
              <w:pStyle w:val="ListParagraph"/>
              <w:numPr>
                <w:ilvl w:val="0"/>
                <w:numId w:val="16"/>
              </w:numPr>
              <w:rPr>
                <w:rFonts w:ascii="Calibri" w:hAnsi="Calibri" w:cs="Calibri"/>
                <w:sz w:val="23"/>
                <w:szCs w:val="23"/>
              </w:rPr>
            </w:pPr>
            <w:r w:rsidRPr="0041698B">
              <w:rPr>
                <w:rFonts w:ascii="Calibri" w:hAnsi="Calibri" w:cs="Calibri"/>
                <w:sz w:val="23"/>
                <w:szCs w:val="23"/>
              </w:rPr>
              <w:t>Interview</w:t>
            </w:r>
          </w:p>
        </w:tc>
      </w:tr>
      <w:tr w:rsidR="007A28C6" w14:paraId="3E6590DD" w14:textId="77777777" w:rsidTr="007A28C6">
        <w:tc>
          <w:tcPr>
            <w:tcW w:w="2405" w:type="dxa"/>
          </w:tcPr>
          <w:p w14:paraId="29BB15CB" w14:textId="6F6A6539" w:rsidR="007A28C6" w:rsidRPr="0041698B" w:rsidRDefault="00C50DA4" w:rsidP="00E0467F">
            <w:pPr>
              <w:rPr>
                <w:rFonts w:ascii="Calibri" w:hAnsi="Calibri" w:cs="Calibri"/>
                <w:sz w:val="23"/>
                <w:szCs w:val="23"/>
              </w:rPr>
            </w:pPr>
            <w:r w:rsidRPr="0041698B">
              <w:rPr>
                <w:rFonts w:ascii="Calibri" w:hAnsi="Calibri" w:cs="Calibri"/>
                <w:sz w:val="23"/>
                <w:szCs w:val="23"/>
              </w:rPr>
              <w:t>Essential</w:t>
            </w:r>
          </w:p>
        </w:tc>
        <w:tc>
          <w:tcPr>
            <w:tcW w:w="3605" w:type="dxa"/>
          </w:tcPr>
          <w:p w14:paraId="093FDCD9" w14:textId="689EA4F0" w:rsidR="007A28C6" w:rsidRPr="0041698B" w:rsidRDefault="00C50DA4" w:rsidP="00E0467F">
            <w:pPr>
              <w:rPr>
                <w:rFonts w:ascii="Calibri" w:hAnsi="Calibri" w:cs="Calibri"/>
                <w:sz w:val="23"/>
                <w:szCs w:val="23"/>
              </w:rPr>
            </w:pPr>
            <w:r w:rsidRPr="0041698B">
              <w:rPr>
                <w:rFonts w:ascii="Calibri" w:hAnsi="Calibri" w:cs="Calibri"/>
                <w:sz w:val="23"/>
                <w:szCs w:val="23"/>
              </w:rPr>
              <w:t>Evidence of the application of innovative practice and the application of evidence-based interventions</w:t>
            </w:r>
          </w:p>
        </w:tc>
        <w:tc>
          <w:tcPr>
            <w:tcW w:w="3006" w:type="dxa"/>
          </w:tcPr>
          <w:p w14:paraId="103C87C9" w14:textId="77777777" w:rsidR="007A28C6" w:rsidRPr="0041698B" w:rsidRDefault="00C50DA4" w:rsidP="003A2907">
            <w:pPr>
              <w:pStyle w:val="ListParagraph"/>
              <w:numPr>
                <w:ilvl w:val="0"/>
                <w:numId w:val="17"/>
              </w:numPr>
              <w:rPr>
                <w:rFonts w:ascii="Calibri" w:hAnsi="Calibri" w:cs="Calibri"/>
                <w:sz w:val="23"/>
                <w:szCs w:val="23"/>
              </w:rPr>
            </w:pPr>
            <w:r w:rsidRPr="0041698B">
              <w:rPr>
                <w:rFonts w:ascii="Calibri" w:hAnsi="Calibri" w:cs="Calibri"/>
                <w:sz w:val="23"/>
                <w:szCs w:val="23"/>
              </w:rPr>
              <w:t>CV</w:t>
            </w:r>
          </w:p>
          <w:p w14:paraId="72082AF9" w14:textId="4A5F2EDB" w:rsidR="00C50DA4" w:rsidRPr="0041698B" w:rsidRDefault="00C50DA4" w:rsidP="003A2907">
            <w:pPr>
              <w:pStyle w:val="ListParagraph"/>
              <w:numPr>
                <w:ilvl w:val="0"/>
                <w:numId w:val="17"/>
              </w:numPr>
              <w:rPr>
                <w:rFonts w:ascii="Calibri" w:hAnsi="Calibri" w:cs="Calibri"/>
                <w:sz w:val="23"/>
                <w:szCs w:val="23"/>
              </w:rPr>
            </w:pPr>
            <w:r w:rsidRPr="0041698B">
              <w:rPr>
                <w:rFonts w:ascii="Calibri" w:hAnsi="Calibri" w:cs="Calibri"/>
                <w:sz w:val="23"/>
                <w:szCs w:val="23"/>
              </w:rPr>
              <w:t>Interview</w:t>
            </w:r>
          </w:p>
        </w:tc>
      </w:tr>
      <w:tr w:rsidR="007A28C6" w14:paraId="551B2904" w14:textId="77777777" w:rsidTr="007A28C6">
        <w:tc>
          <w:tcPr>
            <w:tcW w:w="2405" w:type="dxa"/>
          </w:tcPr>
          <w:p w14:paraId="5973323E" w14:textId="2920320F" w:rsidR="007A28C6" w:rsidRPr="0041698B" w:rsidRDefault="00C50DA4" w:rsidP="00E0467F">
            <w:pPr>
              <w:rPr>
                <w:rFonts w:ascii="Calibri" w:hAnsi="Calibri" w:cs="Calibri"/>
                <w:sz w:val="23"/>
                <w:szCs w:val="23"/>
              </w:rPr>
            </w:pPr>
            <w:r w:rsidRPr="0041698B">
              <w:rPr>
                <w:rFonts w:ascii="Calibri" w:hAnsi="Calibri" w:cs="Calibri"/>
                <w:sz w:val="23"/>
                <w:szCs w:val="23"/>
              </w:rPr>
              <w:t>Essential</w:t>
            </w:r>
          </w:p>
        </w:tc>
        <w:tc>
          <w:tcPr>
            <w:tcW w:w="3605" w:type="dxa"/>
          </w:tcPr>
          <w:p w14:paraId="335B6B10" w14:textId="20050A82" w:rsidR="007A28C6" w:rsidRPr="0041698B" w:rsidRDefault="00C50DA4" w:rsidP="00E0467F">
            <w:pPr>
              <w:rPr>
                <w:rFonts w:ascii="Calibri" w:hAnsi="Calibri" w:cs="Calibri"/>
                <w:sz w:val="23"/>
                <w:szCs w:val="23"/>
              </w:rPr>
            </w:pPr>
            <w:r w:rsidRPr="0041698B">
              <w:rPr>
                <w:rFonts w:ascii="Calibri" w:hAnsi="Calibri" w:cs="Calibri"/>
                <w:sz w:val="23"/>
                <w:szCs w:val="23"/>
              </w:rPr>
              <w:t>Basic management training or equivalent experience</w:t>
            </w:r>
          </w:p>
        </w:tc>
        <w:tc>
          <w:tcPr>
            <w:tcW w:w="3006" w:type="dxa"/>
          </w:tcPr>
          <w:p w14:paraId="32CBC55B" w14:textId="77777777" w:rsidR="007A28C6" w:rsidRPr="0041698B" w:rsidRDefault="00C50DA4" w:rsidP="003A2907">
            <w:pPr>
              <w:pStyle w:val="ListParagraph"/>
              <w:numPr>
                <w:ilvl w:val="0"/>
                <w:numId w:val="18"/>
              </w:numPr>
              <w:rPr>
                <w:rFonts w:ascii="Calibri" w:hAnsi="Calibri" w:cs="Calibri"/>
                <w:sz w:val="23"/>
                <w:szCs w:val="23"/>
              </w:rPr>
            </w:pPr>
            <w:r w:rsidRPr="0041698B">
              <w:rPr>
                <w:rFonts w:ascii="Calibri" w:hAnsi="Calibri" w:cs="Calibri"/>
                <w:sz w:val="23"/>
                <w:szCs w:val="23"/>
              </w:rPr>
              <w:t>CV</w:t>
            </w:r>
          </w:p>
          <w:p w14:paraId="552705ED" w14:textId="0DD293EC" w:rsidR="00C50DA4" w:rsidRPr="0041698B" w:rsidRDefault="00C50DA4" w:rsidP="003A2907">
            <w:pPr>
              <w:pStyle w:val="ListParagraph"/>
              <w:numPr>
                <w:ilvl w:val="0"/>
                <w:numId w:val="18"/>
              </w:numPr>
              <w:rPr>
                <w:rFonts w:ascii="Calibri" w:hAnsi="Calibri" w:cs="Calibri"/>
                <w:sz w:val="23"/>
                <w:szCs w:val="23"/>
              </w:rPr>
            </w:pPr>
            <w:r w:rsidRPr="0041698B">
              <w:rPr>
                <w:rFonts w:ascii="Calibri" w:hAnsi="Calibri" w:cs="Calibri"/>
                <w:sz w:val="23"/>
                <w:szCs w:val="23"/>
              </w:rPr>
              <w:t>Interview</w:t>
            </w:r>
          </w:p>
        </w:tc>
      </w:tr>
      <w:tr w:rsidR="008A42F4" w14:paraId="15296AB0" w14:textId="77777777" w:rsidTr="007A28C6">
        <w:tc>
          <w:tcPr>
            <w:tcW w:w="2405" w:type="dxa"/>
          </w:tcPr>
          <w:p w14:paraId="16112C75" w14:textId="42D1B37D" w:rsidR="008A42F4" w:rsidRPr="0041698B" w:rsidRDefault="008A42F4" w:rsidP="00E0467F">
            <w:pPr>
              <w:rPr>
                <w:rFonts w:ascii="Calibri" w:hAnsi="Calibri" w:cs="Calibri"/>
                <w:sz w:val="23"/>
                <w:szCs w:val="23"/>
              </w:rPr>
            </w:pPr>
            <w:r>
              <w:rPr>
                <w:rFonts w:ascii="Calibri" w:hAnsi="Calibri" w:cs="Calibri"/>
                <w:sz w:val="23"/>
                <w:szCs w:val="23"/>
              </w:rPr>
              <w:t>Essential</w:t>
            </w:r>
          </w:p>
        </w:tc>
        <w:tc>
          <w:tcPr>
            <w:tcW w:w="3605" w:type="dxa"/>
          </w:tcPr>
          <w:p w14:paraId="2BE33FB3" w14:textId="2843E99A" w:rsidR="008A42F4" w:rsidRPr="0041698B" w:rsidRDefault="008A42F4" w:rsidP="00E0467F">
            <w:pPr>
              <w:rPr>
                <w:rFonts w:ascii="Calibri" w:hAnsi="Calibri" w:cs="Calibri"/>
                <w:sz w:val="23"/>
                <w:szCs w:val="23"/>
              </w:rPr>
            </w:pPr>
            <w:r>
              <w:rPr>
                <w:rFonts w:ascii="Calibri" w:hAnsi="Calibri" w:cs="Calibri"/>
                <w:sz w:val="23"/>
                <w:szCs w:val="23"/>
              </w:rPr>
              <w:t>Minimum two years of managing a team</w:t>
            </w:r>
          </w:p>
        </w:tc>
        <w:tc>
          <w:tcPr>
            <w:tcW w:w="3006" w:type="dxa"/>
          </w:tcPr>
          <w:p w14:paraId="6775A651" w14:textId="77777777" w:rsidR="008A42F4" w:rsidRDefault="008A42F4" w:rsidP="003A2907">
            <w:pPr>
              <w:pStyle w:val="ListParagraph"/>
              <w:numPr>
                <w:ilvl w:val="0"/>
                <w:numId w:val="19"/>
              </w:numPr>
              <w:rPr>
                <w:rFonts w:ascii="Calibri" w:hAnsi="Calibri" w:cs="Calibri"/>
                <w:sz w:val="23"/>
                <w:szCs w:val="23"/>
              </w:rPr>
            </w:pPr>
            <w:r>
              <w:rPr>
                <w:rFonts w:ascii="Calibri" w:hAnsi="Calibri" w:cs="Calibri"/>
                <w:sz w:val="23"/>
                <w:szCs w:val="23"/>
              </w:rPr>
              <w:t>CV</w:t>
            </w:r>
          </w:p>
          <w:p w14:paraId="480F7C89" w14:textId="29656CC7" w:rsidR="008A42F4" w:rsidRPr="0041698B" w:rsidRDefault="008A42F4" w:rsidP="003A2907">
            <w:pPr>
              <w:pStyle w:val="ListParagraph"/>
              <w:numPr>
                <w:ilvl w:val="0"/>
                <w:numId w:val="19"/>
              </w:numPr>
              <w:rPr>
                <w:rFonts w:ascii="Calibri" w:hAnsi="Calibri" w:cs="Calibri"/>
                <w:sz w:val="23"/>
                <w:szCs w:val="23"/>
              </w:rPr>
            </w:pPr>
            <w:r>
              <w:rPr>
                <w:rFonts w:ascii="Calibri" w:hAnsi="Calibri" w:cs="Calibri"/>
                <w:sz w:val="23"/>
                <w:szCs w:val="23"/>
              </w:rPr>
              <w:t>Interview</w:t>
            </w:r>
          </w:p>
        </w:tc>
      </w:tr>
      <w:tr w:rsidR="008A42F4" w14:paraId="0DE9FE3A" w14:textId="77777777" w:rsidTr="007A28C6">
        <w:tc>
          <w:tcPr>
            <w:tcW w:w="2405" w:type="dxa"/>
          </w:tcPr>
          <w:p w14:paraId="13C29124" w14:textId="5B33E3F5" w:rsidR="008A42F4" w:rsidRDefault="008A42F4" w:rsidP="00E0467F">
            <w:pPr>
              <w:rPr>
                <w:rFonts w:ascii="Calibri" w:hAnsi="Calibri" w:cs="Calibri"/>
                <w:sz w:val="23"/>
                <w:szCs w:val="23"/>
              </w:rPr>
            </w:pPr>
            <w:r>
              <w:rPr>
                <w:rFonts w:ascii="Calibri" w:hAnsi="Calibri" w:cs="Calibri"/>
                <w:sz w:val="23"/>
                <w:szCs w:val="23"/>
              </w:rPr>
              <w:t>Essential</w:t>
            </w:r>
          </w:p>
        </w:tc>
        <w:tc>
          <w:tcPr>
            <w:tcW w:w="3605" w:type="dxa"/>
          </w:tcPr>
          <w:p w14:paraId="2A46BF7C" w14:textId="1AB8D1A5" w:rsidR="008A42F4" w:rsidRDefault="008A42F4" w:rsidP="00E0467F">
            <w:pPr>
              <w:rPr>
                <w:rFonts w:ascii="Calibri" w:hAnsi="Calibri" w:cs="Calibri"/>
                <w:sz w:val="23"/>
                <w:szCs w:val="23"/>
              </w:rPr>
            </w:pPr>
            <w:r>
              <w:rPr>
                <w:rFonts w:ascii="Calibri" w:hAnsi="Calibri" w:cs="Calibri"/>
                <w:sz w:val="23"/>
                <w:szCs w:val="23"/>
              </w:rPr>
              <w:t>Experience of mentoring Pharmacy Technicians</w:t>
            </w:r>
          </w:p>
        </w:tc>
        <w:tc>
          <w:tcPr>
            <w:tcW w:w="3006" w:type="dxa"/>
          </w:tcPr>
          <w:p w14:paraId="65523B34" w14:textId="77777777" w:rsidR="008A42F4" w:rsidRDefault="008A42F4" w:rsidP="003A2907">
            <w:pPr>
              <w:pStyle w:val="ListParagraph"/>
              <w:numPr>
                <w:ilvl w:val="0"/>
                <w:numId w:val="19"/>
              </w:numPr>
              <w:rPr>
                <w:rFonts w:ascii="Calibri" w:hAnsi="Calibri" w:cs="Calibri"/>
                <w:sz w:val="23"/>
                <w:szCs w:val="23"/>
              </w:rPr>
            </w:pPr>
            <w:r>
              <w:rPr>
                <w:rFonts w:ascii="Calibri" w:hAnsi="Calibri" w:cs="Calibri"/>
                <w:sz w:val="23"/>
                <w:szCs w:val="23"/>
              </w:rPr>
              <w:t>CV</w:t>
            </w:r>
          </w:p>
          <w:p w14:paraId="772CD4BB" w14:textId="485754A2" w:rsidR="008A42F4" w:rsidRDefault="008A42F4" w:rsidP="003A2907">
            <w:pPr>
              <w:pStyle w:val="ListParagraph"/>
              <w:numPr>
                <w:ilvl w:val="0"/>
                <w:numId w:val="19"/>
              </w:numPr>
              <w:rPr>
                <w:rFonts w:ascii="Calibri" w:hAnsi="Calibri" w:cs="Calibri"/>
                <w:sz w:val="23"/>
                <w:szCs w:val="23"/>
              </w:rPr>
            </w:pPr>
            <w:r>
              <w:rPr>
                <w:rFonts w:ascii="Calibri" w:hAnsi="Calibri" w:cs="Calibri"/>
                <w:sz w:val="23"/>
                <w:szCs w:val="23"/>
              </w:rPr>
              <w:t>Interview</w:t>
            </w:r>
          </w:p>
        </w:tc>
      </w:tr>
      <w:tr w:rsidR="008A42F4" w14:paraId="123DD095" w14:textId="77777777" w:rsidTr="007A28C6">
        <w:tc>
          <w:tcPr>
            <w:tcW w:w="2405" w:type="dxa"/>
          </w:tcPr>
          <w:p w14:paraId="61C9F3DE" w14:textId="78F9A439" w:rsidR="008A42F4" w:rsidRPr="0041698B" w:rsidRDefault="008A42F4" w:rsidP="00E0467F">
            <w:pPr>
              <w:rPr>
                <w:rFonts w:ascii="Calibri" w:hAnsi="Calibri" w:cs="Calibri"/>
                <w:sz w:val="23"/>
                <w:szCs w:val="23"/>
              </w:rPr>
            </w:pPr>
            <w:r>
              <w:rPr>
                <w:rFonts w:ascii="Calibri" w:hAnsi="Calibri" w:cs="Calibri"/>
                <w:sz w:val="23"/>
                <w:szCs w:val="23"/>
              </w:rPr>
              <w:t>Essential</w:t>
            </w:r>
          </w:p>
        </w:tc>
        <w:tc>
          <w:tcPr>
            <w:tcW w:w="3605" w:type="dxa"/>
          </w:tcPr>
          <w:p w14:paraId="1B9D7D18" w14:textId="14795AE4" w:rsidR="008A42F4" w:rsidRPr="0041698B" w:rsidRDefault="008A42F4" w:rsidP="00E0467F">
            <w:pPr>
              <w:rPr>
                <w:rFonts w:ascii="Calibri" w:hAnsi="Calibri" w:cs="Calibri"/>
                <w:sz w:val="23"/>
                <w:szCs w:val="23"/>
              </w:rPr>
            </w:pPr>
            <w:r>
              <w:rPr>
                <w:rFonts w:ascii="Calibri" w:hAnsi="Calibri" w:cs="Calibri"/>
                <w:sz w:val="23"/>
                <w:szCs w:val="23"/>
              </w:rPr>
              <w:t>Evidence of supporting others with learning and development</w:t>
            </w:r>
          </w:p>
        </w:tc>
        <w:tc>
          <w:tcPr>
            <w:tcW w:w="3006" w:type="dxa"/>
          </w:tcPr>
          <w:p w14:paraId="37941E53" w14:textId="77777777" w:rsidR="008A42F4" w:rsidRDefault="008A42F4" w:rsidP="003A2907">
            <w:pPr>
              <w:pStyle w:val="ListParagraph"/>
              <w:numPr>
                <w:ilvl w:val="0"/>
                <w:numId w:val="19"/>
              </w:numPr>
              <w:rPr>
                <w:rFonts w:ascii="Calibri" w:hAnsi="Calibri" w:cs="Calibri"/>
                <w:sz w:val="23"/>
                <w:szCs w:val="23"/>
              </w:rPr>
            </w:pPr>
            <w:r>
              <w:rPr>
                <w:rFonts w:ascii="Calibri" w:hAnsi="Calibri" w:cs="Calibri"/>
                <w:sz w:val="23"/>
                <w:szCs w:val="23"/>
              </w:rPr>
              <w:t>CV</w:t>
            </w:r>
          </w:p>
          <w:p w14:paraId="02836BCE" w14:textId="77777777" w:rsidR="008A42F4" w:rsidRDefault="008A42F4" w:rsidP="003A2907">
            <w:pPr>
              <w:pStyle w:val="ListParagraph"/>
              <w:numPr>
                <w:ilvl w:val="0"/>
                <w:numId w:val="19"/>
              </w:numPr>
              <w:rPr>
                <w:rFonts w:ascii="Calibri" w:hAnsi="Calibri" w:cs="Calibri"/>
                <w:sz w:val="23"/>
                <w:szCs w:val="23"/>
              </w:rPr>
            </w:pPr>
            <w:r>
              <w:rPr>
                <w:rFonts w:ascii="Calibri" w:hAnsi="Calibri" w:cs="Calibri"/>
                <w:sz w:val="23"/>
                <w:szCs w:val="23"/>
              </w:rPr>
              <w:t>Interview</w:t>
            </w:r>
          </w:p>
          <w:p w14:paraId="03D4B559" w14:textId="36132A1C" w:rsidR="008A42F4" w:rsidRPr="0041698B" w:rsidRDefault="008A42F4" w:rsidP="008A42F4">
            <w:pPr>
              <w:pStyle w:val="ListParagraph"/>
              <w:rPr>
                <w:rFonts w:ascii="Calibri" w:hAnsi="Calibri" w:cs="Calibri"/>
                <w:sz w:val="23"/>
                <w:szCs w:val="23"/>
              </w:rPr>
            </w:pPr>
          </w:p>
        </w:tc>
      </w:tr>
      <w:tr w:rsidR="007A28C6" w14:paraId="55C5BA7C" w14:textId="77777777" w:rsidTr="007A28C6">
        <w:tc>
          <w:tcPr>
            <w:tcW w:w="2405" w:type="dxa"/>
          </w:tcPr>
          <w:p w14:paraId="7B667F5C" w14:textId="77777777" w:rsidR="008A42F4" w:rsidRDefault="008A42F4" w:rsidP="00E0467F">
            <w:pPr>
              <w:rPr>
                <w:rFonts w:ascii="Calibri" w:hAnsi="Calibri" w:cs="Calibri"/>
                <w:sz w:val="23"/>
                <w:szCs w:val="23"/>
              </w:rPr>
            </w:pPr>
          </w:p>
          <w:p w14:paraId="0E016914" w14:textId="28165278" w:rsidR="007A28C6" w:rsidRPr="0041698B" w:rsidRDefault="00C50DA4" w:rsidP="00E0467F">
            <w:pPr>
              <w:rPr>
                <w:rFonts w:ascii="Calibri" w:hAnsi="Calibri" w:cs="Calibri"/>
                <w:sz w:val="23"/>
                <w:szCs w:val="23"/>
              </w:rPr>
            </w:pPr>
            <w:r w:rsidRPr="0041698B">
              <w:rPr>
                <w:rFonts w:ascii="Calibri" w:hAnsi="Calibri" w:cs="Calibri"/>
                <w:sz w:val="23"/>
                <w:szCs w:val="23"/>
              </w:rPr>
              <w:t>Essential</w:t>
            </w:r>
          </w:p>
        </w:tc>
        <w:tc>
          <w:tcPr>
            <w:tcW w:w="3605" w:type="dxa"/>
          </w:tcPr>
          <w:p w14:paraId="6B47445B" w14:textId="77777777" w:rsidR="008A42F4" w:rsidRDefault="008A42F4" w:rsidP="00E0467F">
            <w:pPr>
              <w:rPr>
                <w:rFonts w:ascii="Calibri" w:hAnsi="Calibri" w:cs="Calibri"/>
                <w:sz w:val="23"/>
                <w:szCs w:val="23"/>
              </w:rPr>
            </w:pPr>
          </w:p>
          <w:p w14:paraId="6728E9F2" w14:textId="22211C4C" w:rsidR="007A28C6" w:rsidRPr="0041698B" w:rsidRDefault="00C50DA4" w:rsidP="00E0467F">
            <w:pPr>
              <w:rPr>
                <w:rFonts w:ascii="Calibri" w:hAnsi="Calibri" w:cs="Calibri"/>
                <w:sz w:val="23"/>
                <w:szCs w:val="23"/>
              </w:rPr>
            </w:pPr>
            <w:r w:rsidRPr="0041698B">
              <w:rPr>
                <w:rFonts w:ascii="Calibri" w:hAnsi="Calibri" w:cs="Calibri"/>
                <w:sz w:val="23"/>
                <w:szCs w:val="23"/>
              </w:rPr>
              <w:t>Clear, concise record keeping / report writing skills</w:t>
            </w:r>
          </w:p>
        </w:tc>
        <w:tc>
          <w:tcPr>
            <w:tcW w:w="3006" w:type="dxa"/>
          </w:tcPr>
          <w:p w14:paraId="2CD867EE" w14:textId="77777777" w:rsidR="008A42F4" w:rsidRPr="008A42F4" w:rsidRDefault="008A42F4" w:rsidP="008A42F4">
            <w:pPr>
              <w:rPr>
                <w:rFonts w:ascii="Calibri" w:hAnsi="Calibri" w:cs="Calibri"/>
                <w:sz w:val="23"/>
                <w:szCs w:val="23"/>
              </w:rPr>
            </w:pPr>
          </w:p>
          <w:p w14:paraId="3E34A4F9" w14:textId="7176C1F8" w:rsidR="008A42F4" w:rsidRPr="008A42F4" w:rsidRDefault="00C50DA4" w:rsidP="003A2907">
            <w:pPr>
              <w:pStyle w:val="ListParagraph"/>
              <w:numPr>
                <w:ilvl w:val="0"/>
                <w:numId w:val="19"/>
              </w:numPr>
              <w:rPr>
                <w:rFonts w:ascii="Calibri" w:hAnsi="Calibri" w:cs="Calibri"/>
                <w:sz w:val="23"/>
                <w:szCs w:val="23"/>
              </w:rPr>
            </w:pPr>
            <w:r w:rsidRPr="0041698B">
              <w:rPr>
                <w:rFonts w:ascii="Calibri" w:hAnsi="Calibri" w:cs="Calibri"/>
                <w:sz w:val="23"/>
                <w:szCs w:val="23"/>
              </w:rPr>
              <w:t>CV</w:t>
            </w:r>
          </w:p>
          <w:p w14:paraId="27A3E645" w14:textId="2630EE59" w:rsidR="00C50DA4" w:rsidRPr="0041698B" w:rsidRDefault="00C50DA4" w:rsidP="003A2907">
            <w:pPr>
              <w:pStyle w:val="ListParagraph"/>
              <w:numPr>
                <w:ilvl w:val="0"/>
                <w:numId w:val="19"/>
              </w:numPr>
              <w:rPr>
                <w:rFonts w:ascii="Calibri" w:hAnsi="Calibri" w:cs="Calibri"/>
                <w:sz w:val="23"/>
                <w:szCs w:val="23"/>
              </w:rPr>
            </w:pPr>
            <w:r w:rsidRPr="0041698B">
              <w:rPr>
                <w:rFonts w:ascii="Calibri" w:hAnsi="Calibri" w:cs="Calibri"/>
                <w:sz w:val="23"/>
                <w:szCs w:val="23"/>
              </w:rPr>
              <w:t>Interview</w:t>
            </w:r>
          </w:p>
        </w:tc>
      </w:tr>
      <w:tr w:rsidR="007A28C6" w14:paraId="4082DF55" w14:textId="77777777" w:rsidTr="007A28C6">
        <w:tc>
          <w:tcPr>
            <w:tcW w:w="2405" w:type="dxa"/>
          </w:tcPr>
          <w:p w14:paraId="1D900396" w14:textId="59256ECA" w:rsidR="007A28C6" w:rsidRPr="0041698B" w:rsidRDefault="00C50DA4" w:rsidP="00E0467F">
            <w:pPr>
              <w:rPr>
                <w:rFonts w:ascii="Calibri" w:hAnsi="Calibri" w:cs="Calibri"/>
                <w:sz w:val="23"/>
                <w:szCs w:val="23"/>
              </w:rPr>
            </w:pPr>
            <w:r w:rsidRPr="0041698B">
              <w:rPr>
                <w:rFonts w:ascii="Calibri" w:hAnsi="Calibri" w:cs="Calibri"/>
                <w:sz w:val="23"/>
                <w:szCs w:val="23"/>
              </w:rPr>
              <w:t>Essential</w:t>
            </w:r>
          </w:p>
        </w:tc>
        <w:tc>
          <w:tcPr>
            <w:tcW w:w="3605" w:type="dxa"/>
          </w:tcPr>
          <w:p w14:paraId="38E6517B" w14:textId="0E2C2BBE" w:rsidR="007A28C6" w:rsidRPr="0041698B" w:rsidRDefault="00C50DA4" w:rsidP="00E0467F">
            <w:pPr>
              <w:rPr>
                <w:rFonts w:ascii="Calibri" w:hAnsi="Calibri" w:cs="Calibri"/>
                <w:sz w:val="23"/>
                <w:szCs w:val="23"/>
              </w:rPr>
            </w:pPr>
            <w:r w:rsidRPr="0041698B">
              <w:rPr>
                <w:rFonts w:ascii="Calibri" w:hAnsi="Calibri" w:cs="Calibri"/>
                <w:sz w:val="23"/>
                <w:szCs w:val="23"/>
              </w:rPr>
              <w:t>Able to drive and has access to a vehicle for travel between GP Practices</w:t>
            </w:r>
          </w:p>
        </w:tc>
        <w:tc>
          <w:tcPr>
            <w:tcW w:w="3006" w:type="dxa"/>
          </w:tcPr>
          <w:p w14:paraId="6697FF77" w14:textId="77777777" w:rsidR="007A28C6" w:rsidRPr="0041698B" w:rsidRDefault="00C50DA4" w:rsidP="003A2907">
            <w:pPr>
              <w:pStyle w:val="ListParagraph"/>
              <w:numPr>
                <w:ilvl w:val="0"/>
                <w:numId w:val="20"/>
              </w:numPr>
              <w:rPr>
                <w:rFonts w:ascii="Calibri" w:hAnsi="Calibri" w:cs="Calibri"/>
                <w:sz w:val="23"/>
                <w:szCs w:val="23"/>
              </w:rPr>
            </w:pPr>
            <w:r w:rsidRPr="0041698B">
              <w:rPr>
                <w:rFonts w:ascii="Calibri" w:hAnsi="Calibri" w:cs="Calibri"/>
                <w:sz w:val="23"/>
                <w:szCs w:val="23"/>
              </w:rPr>
              <w:t>CV</w:t>
            </w:r>
          </w:p>
          <w:p w14:paraId="76D0BA2A" w14:textId="7D3C7165" w:rsidR="00C50DA4" w:rsidRPr="0041698B" w:rsidRDefault="00C50DA4" w:rsidP="003A2907">
            <w:pPr>
              <w:pStyle w:val="ListParagraph"/>
              <w:numPr>
                <w:ilvl w:val="0"/>
                <w:numId w:val="20"/>
              </w:numPr>
              <w:rPr>
                <w:rFonts w:ascii="Calibri" w:hAnsi="Calibri" w:cs="Calibri"/>
                <w:sz w:val="23"/>
                <w:szCs w:val="23"/>
              </w:rPr>
            </w:pPr>
            <w:r w:rsidRPr="0041698B">
              <w:rPr>
                <w:rFonts w:ascii="Calibri" w:hAnsi="Calibri" w:cs="Calibri"/>
                <w:sz w:val="23"/>
                <w:szCs w:val="23"/>
              </w:rPr>
              <w:t>Interview</w:t>
            </w:r>
          </w:p>
        </w:tc>
      </w:tr>
      <w:tr w:rsidR="00C50DA4" w14:paraId="06F3650F" w14:textId="77777777" w:rsidTr="007A28C6">
        <w:tc>
          <w:tcPr>
            <w:tcW w:w="2405" w:type="dxa"/>
          </w:tcPr>
          <w:p w14:paraId="7B3BD40B" w14:textId="779067EE" w:rsidR="00C50DA4" w:rsidRPr="0041698B" w:rsidRDefault="00C50DA4" w:rsidP="00E0467F">
            <w:pPr>
              <w:rPr>
                <w:rFonts w:ascii="Calibri" w:hAnsi="Calibri" w:cs="Calibri"/>
                <w:sz w:val="23"/>
                <w:szCs w:val="23"/>
              </w:rPr>
            </w:pPr>
            <w:r w:rsidRPr="0041698B">
              <w:rPr>
                <w:rFonts w:ascii="Calibri" w:hAnsi="Calibri" w:cs="Calibri"/>
                <w:sz w:val="23"/>
                <w:szCs w:val="23"/>
              </w:rPr>
              <w:t>Essential</w:t>
            </w:r>
          </w:p>
        </w:tc>
        <w:tc>
          <w:tcPr>
            <w:tcW w:w="3605" w:type="dxa"/>
          </w:tcPr>
          <w:p w14:paraId="4142A6AD" w14:textId="6EBE73A0" w:rsidR="00C50DA4" w:rsidRPr="0041698B" w:rsidRDefault="00C50DA4" w:rsidP="00E0467F">
            <w:pPr>
              <w:rPr>
                <w:rFonts w:ascii="Calibri" w:hAnsi="Calibri" w:cs="Calibri"/>
                <w:sz w:val="23"/>
                <w:szCs w:val="23"/>
              </w:rPr>
            </w:pPr>
            <w:r w:rsidRPr="0041698B">
              <w:rPr>
                <w:rFonts w:ascii="Calibri" w:hAnsi="Calibri" w:cs="Calibri"/>
                <w:sz w:val="23"/>
                <w:szCs w:val="23"/>
              </w:rPr>
              <w:t xml:space="preserve">Good IT skills – ability to use Word, Excel, </w:t>
            </w:r>
            <w:proofErr w:type="spellStart"/>
            <w:r w:rsidRPr="0041698B">
              <w:rPr>
                <w:rFonts w:ascii="Calibri" w:hAnsi="Calibri" w:cs="Calibri"/>
                <w:sz w:val="23"/>
                <w:szCs w:val="23"/>
              </w:rPr>
              <w:t>Powerpoint</w:t>
            </w:r>
            <w:proofErr w:type="spellEnd"/>
            <w:r w:rsidRPr="0041698B">
              <w:rPr>
                <w:rFonts w:ascii="Calibri" w:hAnsi="Calibri" w:cs="Calibri"/>
                <w:sz w:val="23"/>
                <w:szCs w:val="23"/>
              </w:rPr>
              <w:t xml:space="preserve"> and internet to obtain, analyse and present information</w:t>
            </w:r>
          </w:p>
        </w:tc>
        <w:tc>
          <w:tcPr>
            <w:tcW w:w="3006" w:type="dxa"/>
          </w:tcPr>
          <w:p w14:paraId="375EECE3" w14:textId="481654BA" w:rsidR="00C50DA4" w:rsidRPr="008A42F4" w:rsidRDefault="00C50DA4" w:rsidP="003A2907">
            <w:pPr>
              <w:pStyle w:val="ListParagraph"/>
              <w:numPr>
                <w:ilvl w:val="0"/>
                <w:numId w:val="25"/>
              </w:numPr>
              <w:rPr>
                <w:rFonts w:ascii="Calibri" w:hAnsi="Calibri" w:cs="Calibri"/>
                <w:sz w:val="23"/>
                <w:szCs w:val="23"/>
              </w:rPr>
            </w:pPr>
            <w:r w:rsidRPr="008A42F4">
              <w:rPr>
                <w:rFonts w:ascii="Calibri" w:hAnsi="Calibri" w:cs="Calibri"/>
                <w:sz w:val="23"/>
                <w:szCs w:val="23"/>
              </w:rPr>
              <w:t>CV</w:t>
            </w:r>
          </w:p>
          <w:p w14:paraId="35011E47" w14:textId="1EE4E54D" w:rsidR="00C50DA4" w:rsidRPr="0041698B" w:rsidRDefault="00C50DA4" w:rsidP="003A2907">
            <w:pPr>
              <w:pStyle w:val="ListParagraph"/>
              <w:numPr>
                <w:ilvl w:val="0"/>
                <w:numId w:val="21"/>
              </w:numPr>
              <w:rPr>
                <w:rFonts w:ascii="Calibri" w:hAnsi="Calibri" w:cs="Calibri"/>
                <w:sz w:val="23"/>
                <w:szCs w:val="23"/>
              </w:rPr>
            </w:pPr>
            <w:r w:rsidRPr="0041698B">
              <w:rPr>
                <w:rFonts w:ascii="Calibri" w:hAnsi="Calibri" w:cs="Calibri"/>
                <w:sz w:val="23"/>
                <w:szCs w:val="23"/>
              </w:rPr>
              <w:t>Interview</w:t>
            </w:r>
          </w:p>
        </w:tc>
      </w:tr>
      <w:tr w:rsidR="00C50DA4" w14:paraId="2D4ECFF8" w14:textId="77777777" w:rsidTr="007A28C6">
        <w:tc>
          <w:tcPr>
            <w:tcW w:w="2405" w:type="dxa"/>
          </w:tcPr>
          <w:p w14:paraId="4278AD11" w14:textId="75F447F6" w:rsidR="00C50DA4" w:rsidRPr="0041698B" w:rsidRDefault="00C50DA4" w:rsidP="00E0467F">
            <w:pPr>
              <w:rPr>
                <w:rFonts w:ascii="Calibri" w:hAnsi="Calibri" w:cs="Calibri"/>
                <w:sz w:val="23"/>
                <w:szCs w:val="23"/>
              </w:rPr>
            </w:pPr>
            <w:r w:rsidRPr="0041698B">
              <w:rPr>
                <w:rFonts w:ascii="Calibri" w:hAnsi="Calibri" w:cs="Calibri"/>
                <w:sz w:val="23"/>
                <w:szCs w:val="23"/>
              </w:rPr>
              <w:t>Essential</w:t>
            </w:r>
          </w:p>
        </w:tc>
        <w:tc>
          <w:tcPr>
            <w:tcW w:w="3605" w:type="dxa"/>
          </w:tcPr>
          <w:p w14:paraId="2A943CFE" w14:textId="1FFED28B" w:rsidR="00C50DA4" w:rsidRPr="0041698B" w:rsidRDefault="00C50DA4" w:rsidP="00E0467F">
            <w:pPr>
              <w:rPr>
                <w:rFonts w:ascii="Calibri" w:hAnsi="Calibri" w:cs="Calibri"/>
                <w:sz w:val="23"/>
                <w:szCs w:val="23"/>
              </w:rPr>
            </w:pPr>
            <w:r w:rsidRPr="0041698B">
              <w:rPr>
                <w:rFonts w:ascii="Calibri" w:hAnsi="Calibri" w:cs="Calibri"/>
                <w:sz w:val="23"/>
                <w:szCs w:val="23"/>
              </w:rPr>
              <w:t>Ability to undertake research</w:t>
            </w:r>
          </w:p>
        </w:tc>
        <w:tc>
          <w:tcPr>
            <w:tcW w:w="3006" w:type="dxa"/>
          </w:tcPr>
          <w:p w14:paraId="7A15ACDC" w14:textId="77777777" w:rsidR="00C50DA4" w:rsidRDefault="00C50DA4" w:rsidP="003A2907">
            <w:pPr>
              <w:pStyle w:val="ListParagraph"/>
              <w:numPr>
                <w:ilvl w:val="0"/>
                <w:numId w:val="22"/>
              </w:numPr>
              <w:rPr>
                <w:rFonts w:ascii="Calibri" w:hAnsi="Calibri" w:cs="Calibri"/>
                <w:sz w:val="23"/>
                <w:szCs w:val="23"/>
              </w:rPr>
            </w:pPr>
            <w:r w:rsidRPr="0041698B">
              <w:rPr>
                <w:rFonts w:ascii="Calibri" w:hAnsi="Calibri" w:cs="Calibri"/>
                <w:sz w:val="23"/>
                <w:szCs w:val="23"/>
              </w:rPr>
              <w:t>Interview</w:t>
            </w:r>
          </w:p>
          <w:p w14:paraId="13F4B19F" w14:textId="0E85B578" w:rsidR="008A42F4" w:rsidRPr="0041698B" w:rsidRDefault="008A42F4" w:rsidP="008A42F4">
            <w:pPr>
              <w:pStyle w:val="ListParagraph"/>
              <w:rPr>
                <w:rFonts w:ascii="Calibri" w:hAnsi="Calibri" w:cs="Calibri"/>
                <w:sz w:val="23"/>
                <w:szCs w:val="23"/>
              </w:rPr>
            </w:pPr>
          </w:p>
        </w:tc>
      </w:tr>
      <w:tr w:rsidR="00C50DA4" w14:paraId="39642B77" w14:textId="77777777" w:rsidTr="007A28C6">
        <w:tc>
          <w:tcPr>
            <w:tcW w:w="2405" w:type="dxa"/>
          </w:tcPr>
          <w:p w14:paraId="438D2134" w14:textId="36EA6DA1" w:rsidR="00C50DA4" w:rsidRPr="0041698B" w:rsidRDefault="00C50DA4" w:rsidP="00E0467F">
            <w:pPr>
              <w:rPr>
                <w:rFonts w:ascii="Calibri" w:hAnsi="Calibri" w:cs="Calibri"/>
                <w:sz w:val="23"/>
                <w:szCs w:val="23"/>
              </w:rPr>
            </w:pPr>
            <w:r w:rsidRPr="0041698B">
              <w:rPr>
                <w:rFonts w:ascii="Calibri" w:hAnsi="Calibri" w:cs="Calibri"/>
                <w:sz w:val="23"/>
                <w:szCs w:val="23"/>
              </w:rPr>
              <w:t>Desirable</w:t>
            </w:r>
          </w:p>
        </w:tc>
        <w:tc>
          <w:tcPr>
            <w:tcW w:w="3605" w:type="dxa"/>
          </w:tcPr>
          <w:p w14:paraId="183FA601" w14:textId="0ED4AF35" w:rsidR="00C50DA4" w:rsidRPr="0041698B" w:rsidRDefault="00C50DA4" w:rsidP="00E0467F">
            <w:pPr>
              <w:rPr>
                <w:rFonts w:ascii="Calibri" w:hAnsi="Calibri" w:cs="Calibri"/>
                <w:sz w:val="23"/>
                <w:szCs w:val="23"/>
              </w:rPr>
            </w:pPr>
            <w:r w:rsidRPr="0041698B">
              <w:rPr>
                <w:rFonts w:ascii="Calibri" w:hAnsi="Calibri" w:cs="Calibri"/>
                <w:sz w:val="23"/>
                <w:szCs w:val="23"/>
              </w:rPr>
              <w:t xml:space="preserve">Skills in an acute care and </w:t>
            </w:r>
            <w:proofErr w:type="gramStart"/>
            <w:r w:rsidRPr="0041698B">
              <w:rPr>
                <w:rFonts w:ascii="Calibri" w:hAnsi="Calibri" w:cs="Calibri"/>
                <w:sz w:val="23"/>
                <w:szCs w:val="23"/>
              </w:rPr>
              <w:t>Long Term</w:t>
            </w:r>
            <w:proofErr w:type="gramEnd"/>
            <w:r w:rsidRPr="0041698B">
              <w:rPr>
                <w:rFonts w:ascii="Calibri" w:hAnsi="Calibri" w:cs="Calibri"/>
                <w:sz w:val="23"/>
                <w:szCs w:val="23"/>
              </w:rPr>
              <w:t xml:space="preserve"> Conditions management</w:t>
            </w:r>
            <w:r w:rsidR="0041698B" w:rsidRPr="0041698B">
              <w:rPr>
                <w:rFonts w:ascii="Calibri" w:hAnsi="Calibri" w:cs="Calibri"/>
                <w:sz w:val="23"/>
                <w:szCs w:val="23"/>
              </w:rPr>
              <w:t xml:space="preserve"> related setting (training will be provided)</w:t>
            </w:r>
          </w:p>
        </w:tc>
        <w:tc>
          <w:tcPr>
            <w:tcW w:w="3006" w:type="dxa"/>
          </w:tcPr>
          <w:p w14:paraId="5CD02D3C" w14:textId="22A3AB17" w:rsidR="00C50DA4" w:rsidRPr="0041698B" w:rsidRDefault="0041698B" w:rsidP="003A2907">
            <w:pPr>
              <w:pStyle w:val="ListParagraph"/>
              <w:numPr>
                <w:ilvl w:val="0"/>
                <w:numId w:val="22"/>
              </w:numPr>
              <w:rPr>
                <w:rFonts w:ascii="Calibri" w:hAnsi="Calibri" w:cs="Calibri"/>
                <w:sz w:val="23"/>
                <w:szCs w:val="23"/>
              </w:rPr>
            </w:pPr>
            <w:r w:rsidRPr="0041698B">
              <w:rPr>
                <w:rFonts w:ascii="Calibri" w:hAnsi="Calibri" w:cs="Calibri"/>
                <w:sz w:val="23"/>
                <w:szCs w:val="23"/>
              </w:rPr>
              <w:t>Interview</w:t>
            </w:r>
          </w:p>
        </w:tc>
      </w:tr>
      <w:tr w:rsidR="0041698B" w14:paraId="2F378C50" w14:textId="77777777" w:rsidTr="009D6693">
        <w:tc>
          <w:tcPr>
            <w:tcW w:w="9016" w:type="dxa"/>
            <w:gridSpan w:val="3"/>
            <w:shd w:val="clear" w:color="auto" w:fill="D9D9D9" w:themeFill="background1" w:themeFillShade="D9"/>
          </w:tcPr>
          <w:p w14:paraId="11E8E8CC" w14:textId="698FA809" w:rsidR="0041698B" w:rsidRDefault="0041698B" w:rsidP="00E0467F">
            <w:pPr>
              <w:rPr>
                <w:rFonts w:ascii="Calibri" w:hAnsi="Calibri" w:cs="Calibri"/>
                <w:b/>
                <w:bCs/>
                <w:sz w:val="23"/>
                <w:szCs w:val="23"/>
              </w:rPr>
            </w:pPr>
            <w:r>
              <w:rPr>
                <w:rFonts w:ascii="Calibri" w:hAnsi="Calibri" w:cs="Calibri"/>
                <w:b/>
                <w:bCs/>
                <w:sz w:val="23"/>
                <w:szCs w:val="23"/>
              </w:rPr>
              <w:t>Requirements: Personal attributes</w:t>
            </w:r>
          </w:p>
        </w:tc>
      </w:tr>
      <w:tr w:rsidR="00C50DA4" w14:paraId="23B7FE64" w14:textId="77777777" w:rsidTr="007A28C6">
        <w:tc>
          <w:tcPr>
            <w:tcW w:w="2405" w:type="dxa"/>
          </w:tcPr>
          <w:p w14:paraId="010EA75E" w14:textId="0210B1A4" w:rsidR="00C50DA4" w:rsidRPr="009D6693" w:rsidRDefault="0041698B" w:rsidP="00E0467F">
            <w:pPr>
              <w:rPr>
                <w:rFonts w:ascii="Calibri" w:hAnsi="Calibri" w:cs="Calibri"/>
                <w:sz w:val="23"/>
                <w:szCs w:val="23"/>
              </w:rPr>
            </w:pPr>
            <w:r w:rsidRPr="009D6693">
              <w:rPr>
                <w:rFonts w:ascii="Calibri" w:hAnsi="Calibri" w:cs="Calibri"/>
                <w:sz w:val="23"/>
                <w:szCs w:val="23"/>
              </w:rPr>
              <w:t>Essential</w:t>
            </w:r>
          </w:p>
        </w:tc>
        <w:tc>
          <w:tcPr>
            <w:tcW w:w="3605" w:type="dxa"/>
          </w:tcPr>
          <w:p w14:paraId="2A376D82" w14:textId="4FE72CDA" w:rsidR="00C50DA4" w:rsidRPr="009D6693" w:rsidRDefault="0041698B" w:rsidP="00E0467F">
            <w:pPr>
              <w:rPr>
                <w:rFonts w:ascii="Calibri" w:hAnsi="Calibri" w:cs="Calibri"/>
                <w:sz w:val="23"/>
                <w:szCs w:val="23"/>
              </w:rPr>
            </w:pPr>
            <w:r w:rsidRPr="009D6693">
              <w:rPr>
                <w:rFonts w:ascii="Calibri" w:hAnsi="Calibri" w:cs="Calibri"/>
                <w:sz w:val="23"/>
                <w:szCs w:val="23"/>
              </w:rPr>
              <w:t>Team player with willingness to learn</w:t>
            </w:r>
          </w:p>
        </w:tc>
        <w:tc>
          <w:tcPr>
            <w:tcW w:w="3006" w:type="dxa"/>
          </w:tcPr>
          <w:p w14:paraId="2B70DC16" w14:textId="255A4F45" w:rsidR="00C50DA4" w:rsidRPr="009D6693" w:rsidRDefault="0041698B" w:rsidP="003A2907">
            <w:pPr>
              <w:pStyle w:val="ListParagraph"/>
              <w:numPr>
                <w:ilvl w:val="0"/>
                <w:numId w:val="22"/>
              </w:numPr>
              <w:rPr>
                <w:rFonts w:ascii="Calibri" w:hAnsi="Calibri" w:cs="Calibri"/>
                <w:sz w:val="23"/>
                <w:szCs w:val="23"/>
              </w:rPr>
            </w:pPr>
            <w:r w:rsidRPr="009D6693">
              <w:rPr>
                <w:rFonts w:ascii="Calibri" w:hAnsi="Calibri" w:cs="Calibri"/>
                <w:sz w:val="23"/>
                <w:szCs w:val="23"/>
              </w:rPr>
              <w:t>Interview</w:t>
            </w:r>
          </w:p>
        </w:tc>
      </w:tr>
      <w:tr w:rsidR="00C50DA4" w14:paraId="3DDBD08E" w14:textId="77777777" w:rsidTr="007A28C6">
        <w:tc>
          <w:tcPr>
            <w:tcW w:w="2405" w:type="dxa"/>
          </w:tcPr>
          <w:p w14:paraId="64A6FB9C" w14:textId="3C4467BA" w:rsidR="00C50DA4" w:rsidRPr="009D6693" w:rsidRDefault="0041698B" w:rsidP="00E0467F">
            <w:pPr>
              <w:rPr>
                <w:rFonts w:ascii="Calibri" w:hAnsi="Calibri" w:cs="Calibri"/>
                <w:sz w:val="23"/>
                <w:szCs w:val="23"/>
              </w:rPr>
            </w:pPr>
            <w:r w:rsidRPr="009D6693">
              <w:rPr>
                <w:rFonts w:ascii="Calibri" w:hAnsi="Calibri" w:cs="Calibri"/>
                <w:sz w:val="23"/>
                <w:szCs w:val="23"/>
              </w:rPr>
              <w:t>Essential</w:t>
            </w:r>
          </w:p>
        </w:tc>
        <w:tc>
          <w:tcPr>
            <w:tcW w:w="3605" w:type="dxa"/>
          </w:tcPr>
          <w:p w14:paraId="736E67FF" w14:textId="77777777" w:rsidR="00C50DA4" w:rsidRPr="009D6693" w:rsidRDefault="0041698B" w:rsidP="003A2907">
            <w:pPr>
              <w:pStyle w:val="ListParagraph"/>
              <w:numPr>
                <w:ilvl w:val="0"/>
                <w:numId w:val="22"/>
              </w:numPr>
              <w:rPr>
                <w:rFonts w:ascii="Calibri" w:hAnsi="Calibri" w:cs="Calibri"/>
                <w:sz w:val="23"/>
                <w:szCs w:val="23"/>
              </w:rPr>
            </w:pPr>
            <w:r w:rsidRPr="009D6693">
              <w:rPr>
                <w:rFonts w:ascii="Calibri" w:hAnsi="Calibri" w:cs="Calibri"/>
                <w:sz w:val="23"/>
                <w:szCs w:val="23"/>
              </w:rPr>
              <w:t>Excellent communication and organisational skills</w:t>
            </w:r>
          </w:p>
          <w:p w14:paraId="750F777B" w14:textId="0C9D3B95" w:rsidR="0041698B" w:rsidRPr="009D6693" w:rsidRDefault="0041698B" w:rsidP="003A2907">
            <w:pPr>
              <w:pStyle w:val="ListParagraph"/>
              <w:numPr>
                <w:ilvl w:val="0"/>
                <w:numId w:val="22"/>
              </w:numPr>
              <w:rPr>
                <w:rFonts w:ascii="Calibri" w:hAnsi="Calibri" w:cs="Calibri"/>
                <w:sz w:val="23"/>
                <w:szCs w:val="23"/>
              </w:rPr>
            </w:pPr>
            <w:r w:rsidRPr="009D6693">
              <w:rPr>
                <w:rFonts w:ascii="Calibri" w:hAnsi="Calibri" w:cs="Calibri"/>
                <w:sz w:val="23"/>
                <w:szCs w:val="23"/>
              </w:rPr>
              <w:t>Demonstrates use of appropriate communication to gain the co-operation of relevant stakeholders</w:t>
            </w:r>
          </w:p>
        </w:tc>
        <w:tc>
          <w:tcPr>
            <w:tcW w:w="3006" w:type="dxa"/>
          </w:tcPr>
          <w:p w14:paraId="07D85CC8" w14:textId="77777777" w:rsidR="00C50DA4" w:rsidRPr="009D6693" w:rsidRDefault="0041698B" w:rsidP="003A2907">
            <w:pPr>
              <w:pStyle w:val="ListParagraph"/>
              <w:numPr>
                <w:ilvl w:val="0"/>
                <w:numId w:val="22"/>
              </w:numPr>
              <w:rPr>
                <w:rFonts w:ascii="Calibri" w:hAnsi="Calibri" w:cs="Calibri"/>
                <w:sz w:val="23"/>
                <w:szCs w:val="23"/>
              </w:rPr>
            </w:pPr>
            <w:r w:rsidRPr="009D6693">
              <w:rPr>
                <w:rFonts w:ascii="Calibri" w:hAnsi="Calibri" w:cs="Calibri"/>
                <w:sz w:val="23"/>
                <w:szCs w:val="23"/>
              </w:rPr>
              <w:t>CV</w:t>
            </w:r>
          </w:p>
          <w:p w14:paraId="6D67B01A" w14:textId="43D15CE6" w:rsidR="0041698B" w:rsidRPr="009D6693" w:rsidRDefault="0041698B" w:rsidP="003A2907">
            <w:pPr>
              <w:pStyle w:val="ListParagraph"/>
              <w:numPr>
                <w:ilvl w:val="0"/>
                <w:numId w:val="22"/>
              </w:numPr>
              <w:rPr>
                <w:rFonts w:ascii="Calibri" w:hAnsi="Calibri" w:cs="Calibri"/>
                <w:sz w:val="23"/>
                <w:szCs w:val="23"/>
              </w:rPr>
            </w:pPr>
            <w:r w:rsidRPr="009D6693">
              <w:rPr>
                <w:rFonts w:ascii="Calibri" w:hAnsi="Calibri" w:cs="Calibri"/>
                <w:sz w:val="23"/>
                <w:szCs w:val="23"/>
              </w:rPr>
              <w:t>Interview</w:t>
            </w:r>
          </w:p>
        </w:tc>
      </w:tr>
      <w:tr w:rsidR="00C50DA4" w14:paraId="6C16A054" w14:textId="77777777" w:rsidTr="007A28C6">
        <w:tc>
          <w:tcPr>
            <w:tcW w:w="2405" w:type="dxa"/>
          </w:tcPr>
          <w:p w14:paraId="34DC9BD9" w14:textId="2DB1C8E4" w:rsidR="00C50DA4" w:rsidRPr="009D6693" w:rsidRDefault="0041698B" w:rsidP="00E0467F">
            <w:pPr>
              <w:rPr>
                <w:rFonts w:ascii="Calibri" w:hAnsi="Calibri" w:cs="Calibri"/>
                <w:sz w:val="23"/>
                <w:szCs w:val="23"/>
              </w:rPr>
            </w:pPr>
            <w:r w:rsidRPr="009D6693">
              <w:rPr>
                <w:rFonts w:ascii="Calibri" w:hAnsi="Calibri" w:cs="Calibri"/>
                <w:sz w:val="23"/>
                <w:szCs w:val="23"/>
              </w:rPr>
              <w:t>Essential</w:t>
            </w:r>
          </w:p>
        </w:tc>
        <w:tc>
          <w:tcPr>
            <w:tcW w:w="3605" w:type="dxa"/>
          </w:tcPr>
          <w:p w14:paraId="0E539985" w14:textId="279EDE69" w:rsidR="00C50DA4" w:rsidRPr="009D6693" w:rsidRDefault="0041698B" w:rsidP="00E0467F">
            <w:pPr>
              <w:rPr>
                <w:rFonts w:ascii="Calibri" w:hAnsi="Calibri" w:cs="Calibri"/>
                <w:sz w:val="23"/>
                <w:szCs w:val="23"/>
              </w:rPr>
            </w:pPr>
            <w:r w:rsidRPr="009D6693">
              <w:rPr>
                <w:rFonts w:ascii="Calibri" w:hAnsi="Calibri" w:cs="Calibri"/>
                <w:sz w:val="23"/>
                <w:szCs w:val="23"/>
              </w:rPr>
              <w:t>Flexible and adaptable approach to working</w:t>
            </w:r>
          </w:p>
        </w:tc>
        <w:tc>
          <w:tcPr>
            <w:tcW w:w="3006" w:type="dxa"/>
          </w:tcPr>
          <w:p w14:paraId="383533F2" w14:textId="4A29F8C4" w:rsidR="00C50DA4" w:rsidRPr="009D6693" w:rsidRDefault="0041698B" w:rsidP="003A2907">
            <w:pPr>
              <w:pStyle w:val="ListParagraph"/>
              <w:numPr>
                <w:ilvl w:val="0"/>
                <w:numId w:val="23"/>
              </w:numPr>
              <w:rPr>
                <w:rFonts w:ascii="Calibri" w:hAnsi="Calibri" w:cs="Calibri"/>
                <w:sz w:val="23"/>
                <w:szCs w:val="23"/>
              </w:rPr>
            </w:pPr>
            <w:r w:rsidRPr="009D6693">
              <w:rPr>
                <w:rFonts w:ascii="Calibri" w:hAnsi="Calibri" w:cs="Calibri"/>
                <w:sz w:val="23"/>
                <w:szCs w:val="23"/>
              </w:rPr>
              <w:t>Interview</w:t>
            </w:r>
          </w:p>
        </w:tc>
      </w:tr>
      <w:tr w:rsidR="00C50DA4" w14:paraId="72EF3E62" w14:textId="77777777" w:rsidTr="007A28C6">
        <w:tc>
          <w:tcPr>
            <w:tcW w:w="2405" w:type="dxa"/>
          </w:tcPr>
          <w:p w14:paraId="3B11B96A" w14:textId="78F7DDD7" w:rsidR="00C50DA4" w:rsidRPr="009D6693" w:rsidRDefault="0041698B" w:rsidP="00E0467F">
            <w:pPr>
              <w:rPr>
                <w:rFonts w:ascii="Calibri" w:hAnsi="Calibri" w:cs="Calibri"/>
                <w:sz w:val="23"/>
                <w:szCs w:val="23"/>
              </w:rPr>
            </w:pPr>
            <w:r w:rsidRPr="009D6693">
              <w:rPr>
                <w:rFonts w:ascii="Calibri" w:hAnsi="Calibri" w:cs="Calibri"/>
                <w:sz w:val="23"/>
                <w:szCs w:val="23"/>
              </w:rPr>
              <w:t>Essential</w:t>
            </w:r>
          </w:p>
        </w:tc>
        <w:tc>
          <w:tcPr>
            <w:tcW w:w="3605" w:type="dxa"/>
          </w:tcPr>
          <w:p w14:paraId="3202FDF0" w14:textId="6775DE9E" w:rsidR="00C50DA4" w:rsidRPr="009D6693" w:rsidRDefault="0041698B" w:rsidP="00E0467F">
            <w:pPr>
              <w:rPr>
                <w:rFonts w:ascii="Calibri" w:hAnsi="Calibri" w:cs="Calibri"/>
                <w:sz w:val="23"/>
                <w:szCs w:val="23"/>
              </w:rPr>
            </w:pPr>
            <w:r w:rsidRPr="009D6693">
              <w:rPr>
                <w:rFonts w:ascii="Calibri" w:hAnsi="Calibri" w:cs="Calibri"/>
                <w:sz w:val="23"/>
                <w:szCs w:val="23"/>
              </w:rPr>
              <w:t>Ability to work under pressure and achieve tight deadlines in a complex / changing environment</w:t>
            </w:r>
          </w:p>
        </w:tc>
        <w:tc>
          <w:tcPr>
            <w:tcW w:w="3006" w:type="dxa"/>
          </w:tcPr>
          <w:p w14:paraId="37D49F47" w14:textId="19FD9023" w:rsidR="00C50DA4" w:rsidRPr="009D6693" w:rsidRDefault="0041698B" w:rsidP="003A2907">
            <w:pPr>
              <w:pStyle w:val="ListParagraph"/>
              <w:numPr>
                <w:ilvl w:val="0"/>
                <w:numId w:val="23"/>
              </w:numPr>
              <w:rPr>
                <w:rFonts w:ascii="Calibri" w:hAnsi="Calibri" w:cs="Calibri"/>
                <w:sz w:val="23"/>
                <w:szCs w:val="23"/>
              </w:rPr>
            </w:pPr>
            <w:r w:rsidRPr="009D6693">
              <w:rPr>
                <w:rFonts w:ascii="Calibri" w:hAnsi="Calibri" w:cs="Calibri"/>
                <w:sz w:val="23"/>
                <w:szCs w:val="23"/>
              </w:rPr>
              <w:t>Interview</w:t>
            </w:r>
          </w:p>
        </w:tc>
      </w:tr>
      <w:tr w:rsidR="0041698B" w14:paraId="0573FC5E" w14:textId="77777777" w:rsidTr="007A28C6">
        <w:tc>
          <w:tcPr>
            <w:tcW w:w="2405" w:type="dxa"/>
          </w:tcPr>
          <w:p w14:paraId="67ECA957" w14:textId="4D55383E" w:rsidR="0041698B" w:rsidRPr="009D6693" w:rsidRDefault="0041698B" w:rsidP="00E0467F">
            <w:pPr>
              <w:rPr>
                <w:rFonts w:ascii="Calibri" w:hAnsi="Calibri" w:cs="Calibri"/>
                <w:sz w:val="23"/>
                <w:szCs w:val="23"/>
              </w:rPr>
            </w:pPr>
            <w:r w:rsidRPr="009D6693">
              <w:rPr>
                <w:rFonts w:ascii="Calibri" w:hAnsi="Calibri" w:cs="Calibri"/>
                <w:sz w:val="23"/>
                <w:szCs w:val="23"/>
              </w:rPr>
              <w:t>Essential</w:t>
            </w:r>
          </w:p>
        </w:tc>
        <w:tc>
          <w:tcPr>
            <w:tcW w:w="3605" w:type="dxa"/>
          </w:tcPr>
          <w:p w14:paraId="171E3747" w14:textId="77777777" w:rsidR="0041698B" w:rsidRPr="009D6693" w:rsidRDefault="0041698B" w:rsidP="003A2907">
            <w:pPr>
              <w:pStyle w:val="ListParagraph"/>
              <w:numPr>
                <w:ilvl w:val="0"/>
                <w:numId w:val="23"/>
              </w:numPr>
              <w:rPr>
                <w:rFonts w:ascii="Calibri" w:hAnsi="Calibri" w:cs="Calibri"/>
                <w:sz w:val="23"/>
                <w:szCs w:val="23"/>
              </w:rPr>
            </w:pPr>
            <w:r w:rsidRPr="009D6693">
              <w:rPr>
                <w:rFonts w:ascii="Calibri" w:hAnsi="Calibri" w:cs="Calibri"/>
                <w:sz w:val="23"/>
                <w:szCs w:val="23"/>
              </w:rPr>
              <w:t>Be able to organise workload and work autonomously as well as within a team</w:t>
            </w:r>
          </w:p>
          <w:p w14:paraId="7D2963DD" w14:textId="7E85EAB5" w:rsidR="0041698B" w:rsidRPr="009D6693" w:rsidRDefault="0041698B" w:rsidP="003A2907">
            <w:pPr>
              <w:pStyle w:val="ListParagraph"/>
              <w:numPr>
                <w:ilvl w:val="0"/>
                <w:numId w:val="23"/>
              </w:numPr>
              <w:rPr>
                <w:rFonts w:ascii="Calibri" w:hAnsi="Calibri" w:cs="Calibri"/>
                <w:sz w:val="23"/>
                <w:szCs w:val="23"/>
              </w:rPr>
            </w:pPr>
            <w:r w:rsidRPr="009D6693">
              <w:rPr>
                <w:rFonts w:ascii="Calibri" w:hAnsi="Calibri" w:cs="Calibri"/>
                <w:sz w:val="23"/>
                <w:szCs w:val="23"/>
              </w:rPr>
              <w:t>Able to recognise personal limitations and refer to more appropriate colleague(s) when necessary</w:t>
            </w:r>
          </w:p>
        </w:tc>
        <w:tc>
          <w:tcPr>
            <w:tcW w:w="3006" w:type="dxa"/>
          </w:tcPr>
          <w:p w14:paraId="7F420DDA" w14:textId="77777777" w:rsidR="0041698B" w:rsidRPr="009D6693" w:rsidRDefault="0041698B" w:rsidP="003A2907">
            <w:pPr>
              <w:pStyle w:val="ListParagraph"/>
              <w:numPr>
                <w:ilvl w:val="0"/>
                <w:numId w:val="23"/>
              </w:numPr>
              <w:rPr>
                <w:rFonts w:ascii="Calibri" w:hAnsi="Calibri" w:cs="Calibri"/>
                <w:sz w:val="23"/>
                <w:szCs w:val="23"/>
              </w:rPr>
            </w:pPr>
            <w:r w:rsidRPr="009D6693">
              <w:rPr>
                <w:rFonts w:ascii="Calibri" w:hAnsi="Calibri" w:cs="Calibri"/>
                <w:sz w:val="23"/>
                <w:szCs w:val="23"/>
              </w:rPr>
              <w:t>CV</w:t>
            </w:r>
          </w:p>
          <w:p w14:paraId="37E91FC1" w14:textId="46F1586E" w:rsidR="0041698B" w:rsidRPr="009D6693" w:rsidRDefault="0041698B" w:rsidP="003A2907">
            <w:pPr>
              <w:pStyle w:val="ListParagraph"/>
              <w:numPr>
                <w:ilvl w:val="0"/>
                <w:numId w:val="23"/>
              </w:numPr>
              <w:rPr>
                <w:rFonts w:ascii="Calibri" w:hAnsi="Calibri" w:cs="Calibri"/>
                <w:sz w:val="23"/>
                <w:szCs w:val="23"/>
              </w:rPr>
            </w:pPr>
            <w:r w:rsidRPr="009D6693">
              <w:rPr>
                <w:rFonts w:ascii="Calibri" w:hAnsi="Calibri" w:cs="Calibri"/>
                <w:sz w:val="23"/>
                <w:szCs w:val="23"/>
              </w:rPr>
              <w:t>Interview</w:t>
            </w:r>
          </w:p>
        </w:tc>
      </w:tr>
      <w:tr w:rsidR="0041698B" w14:paraId="629C73E8" w14:textId="77777777" w:rsidTr="007A28C6">
        <w:tc>
          <w:tcPr>
            <w:tcW w:w="2405" w:type="dxa"/>
          </w:tcPr>
          <w:p w14:paraId="4DA5600A" w14:textId="54EE23C2" w:rsidR="0041698B" w:rsidRPr="009D6693" w:rsidRDefault="0041698B" w:rsidP="00E0467F">
            <w:pPr>
              <w:rPr>
                <w:rFonts w:ascii="Calibri" w:hAnsi="Calibri" w:cs="Calibri"/>
                <w:sz w:val="23"/>
                <w:szCs w:val="23"/>
              </w:rPr>
            </w:pPr>
            <w:r w:rsidRPr="009D6693">
              <w:rPr>
                <w:rFonts w:ascii="Calibri" w:hAnsi="Calibri" w:cs="Calibri"/>
                <w:sz w:val="23"/>
                <w:szCs w:val="23"/>
              </w:rPr>
              <w:t>Essential</w:t>
            </w:r>
          </w:p>
        </w:tc>
        <w:tc>
          <w:tcPr>
            <w:tcW w:w="3605" w:type="dxa"/>
          </w:tcPr>
          <w:p w14:paraId="5C623AD2" w14:textId="076EA345" w:rsidR="0041698B" w:rsidRPr="009D6693" w:rsidRDefault="0041698B" w:rsidP="00E0467F">
            <w:pPr>
              <w:rPr>
                <w:rFonts w:ascii="Calibri" w:hAnsi="Calibri" w:cs="Calibri"/>
                <w:sz w:val="23"/>
                <w:szCs w:val="23"/>
              </w:rPr>
            </w:pPr>
            <w:r w:rsidRPr="009D6693">
              <w:rPr>
                <w:rFonts w:ascii="Calibri" w:hAnsi="Calibri" w:cs="Calibri"/>
                <w:sz w:val="23"/>
                <w:szCs w:val="23"/>
              </w:rPr>
              <w:t>Self-motivated and directed</w:t>
            </w:r>
          </w:p>
        </w:tc>
        <w:tc>
          <w:tcPr>
            <w:tcW w:w="3006" w:type="dxa"/>
          </w:tcPr>
          <w:p w14:paraId="5AA3CC0D" w14:textId="77777777" w:rsidR="0041698B" w:rsidRPr="009D6693" w:rsidRDefault="0041698B" w:rsidP="003A2907">
            <w:pPr>
              <w:pStyle w:val="ListParagraph"/>
              <w:numPr>
                <w:ilvl w:val="0"/>
                <w:numId w:val="24"/>
              </w:numPr>
              <w:rPr>
                <w:rFonts w:ascii="Calibri" w:hAnsi="Calibri" w:cs="Calibri"/>
                <w:sz w:val="23"/>
                <w:szCs w:val="23"/>
              </w:rPr>
            </w:pPr>
            <w:r w:rsidRPr="009D6693">
              <w:rPr>
                <w:rFonts w:ascii="Calibri" w:hAnsi="Calibri" w:cs="Calibri"/>
                <w:sz w:val="23"/>
                <w:szCs w:val="23"/>
              </w:rPr>
              <w:t>Interview</w:t>
            </w:r>
          </w:p>
          <w:p w14:paraId="3F77664D" w14:textId="1B2E12CE" w:rsidR="009D6693" w:rsidRPr="009D6693" w:rsidRDefault="009D6693" w:rsidP="009D6693">
            <w:pPr>
              <w:pStyle w:val="ListParagraph"/>
              <w:rPr>
                <w:rFonts w:ascii="Calibri" w:hAnsi="Calibri" w:cs="Calibri"/>
                <w:sz w:val="23"/>
                <w:szCs w:val="23"/>
              </w:rPr>
            </w:pPr>
          </w:p>
        </w:tc>
      </w:tr>
    </w:tbl>
    <w:p w14:paraId="2DB90E0F" w14:textId="77777777" w:rsidR="007A28C6" w:rsidRPr="00E0467F" w:rsidRDefault="007A28C6" w:rsidP="00E0467F">
      <w:pPr>
        <w:rPr>
          <w:rFonts w:ascii="Calibri" w:hAnsi="Calibri" w:cs="Calibri"/>
          <w:b/>
          <w:bCs/>
          <w:sz w:val="23"/>
          <w:szCs w:val="23"/>
        </w:rPr>
      </w:pPr>
    </w:p>
    <w:sectPr w:rsidR="007A28C6" w:rsidRPr="00E0467F">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1C9FB6" w14:textId="77777777" w:rsidR="00FF0EA5" w:rsidRDefault="00FF0EA5">
      <w:pPr>
        <w:spacing w:after="0" w:line="240" w:lineRule="auto"/>
      </w:pPr>
    </w:p>
  </w:endnote>
  <w:endnote w:type="continuationSeparator" w:id="0">
    <w:p w14:paraId="289EBB9F" w14:textId="77777777" w:rsidR="00FF0EA5" w:rsidRDefault="00FF0EA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E4868A" w14:textId="77777777" w:rsidR="009D6693" w:rsidRDefault="009D6693">
    <w:pPr>
      <w:pStyle w:val="Footer"/>
      <w:jc w:val="center"/>
      <w:rPr>
        <w:caps/>
        <w:noProof/>
        <w:color w:val="156082" w:themeColor="accent1"/>
      </w:rPr>
    </w:pPr>
    <w:r>
      <w:rPr>
        <w:caps/>
        <w:color w:val="156082" w:themeColor="accent1"/>
      </w:rPr>
      <w:fldChar w:fldCharType="begin"/>
    </w:r>
    <w:r>
      <w:rPr>
        <w:caps/>
        <w:color w:val="156082" w:themeColor="accent1"/>
      </w:rPr>
      <w:instrText xml:space="preserve"> PAGE   \* MERGEFORMAT </w:instrText>
    </w:r>
    <w:r>
      <w:rPr>
        <w:caps/>
        <w:color w:val="156082" w:themeColor="accent1"/>
      </w:rPr>
      <w:fldChar w:fldCharType="separate"/>
    </w:r>
    <w:r>
      <w:rPr>
        <w:caps/>
        <w:noProof/>
        <w:color w:val="156082" w:themeColor="accent1"/>
      </w:rPr>
      <w:t>2</w:t>
    </w:r>
    <w:r>
      <w:rPr>
        <w:caps/>
        <w:noProof/>
        <w:color w:val="156082" w:themeColor="accent1"/>
      </w:rPr>
      <w:fldChar w:fldCharType="end"/>
    </w:r>
  </w:p>
  <w:p w14:paraId="6F88575A" w14:textId="77777777" w:rsidR="009D6693" w:rsidRDefault="009D66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F89AA4" w14:textId="77777777" w:rsidR="00FF0EA5" w:rsidRDefault="00FF0EA5">
      <w:pPr>
        <w:spacing w:after="0" w:line="240" w:lineRule="auto"/>
      </w:pPr>
    </w:p>
  </w:footnote>
  <w:footnote w:type="continuationSeparator" w:id="0">
    <w:p w14:paraId="517E29C1" w14:textId="77777777" w:rsidR="00FF0EA5" w:rsidRDefault="00FF0EA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3AB4F" w14:textId="75FE6EE2" w:rsidR="00FF0EA5" w:rsidRDefault="00093C56">
    <w:pPr>
      <w:pStyle w:val="Header"/>
    </w:pPr>
    <w:r>
      <w:rPr>
        <w:noProof/>
      </w:rPr>
      <w:drawing>
        <wp:inline distT="0" distB="0" distL="0" distR="0" wp14:anchorId="6D8E48D2" wp14:editId="05D012B6">
          <wp:extent cx="1638300" cy="761810"/>
          <wp:effectExtent l="0" t="0" r="0" b="635"/>
          <wp:docPr id="2138005225" name="Picture 1" descr="A blu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005225" name="Picture 1" descr="A blue and white logo&#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3527" cy="764240"/>
                  </a:xfrm>
                  <a:prstGeom prst="rect">
                    <a:avLst/>
                  </a:prstGeom>
                  <a:noFill/>
                  <a:ln>
                    <a:noFill/>
                  </a:ln>
                </pic:spPr>
              </pic:pic>
            </a:graphicData>
          </a:graphic>
        </wp:inline>
      </w:drawing>
    </w:r>
    <w:r>
      <w:tab/>
      <w:t xml:space="preserve">     </w:t>
    </w:r>
    <w:r>
      <w:tab/>
      <w:t xml:space="preserve">          </w:t>
    </w:r>
    <w:r>
      <w:rPr>
        <w:noProof/>
        <w:lang w:eastAsia="en-GB"/>
      </w:rPr>
      <w:drawing>
        <wp:inline distT="0" distB="0" distL="0" distR="0" wp14:anchorId="4F178CB9" wp14:editId="557E7EA1">
          <wp:extent cx="2234779" cy="492981"/>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34735" cy="49297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0E5A55"/>
    <w:multiLevelType w:val="hybridMultilevel"/>
    <w:tmpl w:val="4B50B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871446"/>
    <w:multiLevelType w:val="hybridMultilevel"/>
    <w:tmpl w:val="08446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E922CA"/>
    <w:multiLevelType w:val="hybridMultilevel"/>
    <w:tmpl w:val="BFFA8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887E63"/>
    <w:multiLevelType w:val="hybridMultilevel"/>
    <w:tmpl w:val="D3A4B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404FD6"/>
    <w:multiLevelType w:val="hybridMultilevel"/>
    <w:tmpl w:val="18C8F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183F7E"/>
    <w:multiLevelType w:val="hybridMultilevel"/>
    <w:tmpl w:val="06960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FB6BFF"/>
    <w:multiLevelType w:val="hybridMultilevel"/>
    <w:tmpl w:val="B4824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456721"/>
    <w:multiLevelType w:val="hybridMultilevel"/>
    <w:tmpl w:val="312CD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643C3C"/>
    <w:multiLevelType w:val="hybridMultilevel"/>
    <w:tmpl w:val="2B1E6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D43A4C"/>
    <w:multiLevelType w:val="hybridMultilevel"/>
    <w:tmpl w:val="561CC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5257EA"/>
    <w:multiLevelType w:val="hybridMultilevel"/>
    <w:tmpl w:val="B6EAA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F86E18"/>
    <w:multiLevelType w:val="hybridMultilevel"/>
    <w:tmpl w:val="A4E68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552050A"/>
    <w:multiLevelType w:val="hybridMultilevel"/>
    <w:tmpl w:val="DDBAC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596CB3"/>
    <w:multiLevelType w:val="hybridMultilevel"/>
    <w:tmpl w:val="400A3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0B722CF"/>
    <w:multiLevelType w:val="hybridMultilevel"/>
    <w:tmpl w:val="498CF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1C6374C"/>
    <w:multiLevelType w:val="hybridMultilevel"/>
    <w:tmpl w:val="2D5C7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29A7743"/>
    <w:multiLevelType w:val="hybridMultilevel"/>
    <w:tmpl w:val="8BA26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0F6250"/>
    <w:multiLevelType w:val="hybridMultilevel"/>
    <w:tmpl w:val="D0ACD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9582E12"/>
    <w:multiLevelType w:val="hybridMultilevel"/>
    <w:tmpl w:val="4FC81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CA07905"/>
    <w:multiLevelType w:val="hybridMultilevel"/>
    <w:tmpl w:val="1972B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0872BC7"/>
    <w:multiLevelType w:val="hybridMultilevel"/>
    <w:tmpl w:val="69B6C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5C96492"/>
    <w:multiLevelType w:val="hybridMultilevel"/>
    <w:tmpl w:val="FD44B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6777D6E"/>
    <w:multiLevelType w:val="hybridMultilevel"/>
    <w:tmpl w:val="8F482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C0D5682"/>
    <w:multiLevelType w:val="hybridMultilevel"/>
    <w:tmpl w:val="05AAC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E79494A"/>
    <w:multiLevelType w:val="hybridMultilevel"/>
    <w:tmpl w:val="9E688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85116332">
    <w:abstractNumId w:val="20"/>
  </w:num>
  <w:num w:numId="2" w16cid:durableId="1823885625">
    <w:abstractNumId w:val="13"/>
  </w:num>
  <w:num w:numId="3" w16cid:durableId="589314193">
    <w:abstractNumId w:val="11"/>
  </w:num>
  <w:num w:numId="4" w16cid:durableId="792484955">
    <w:abstractNumId w:val="16"/>
  </w:num>
  <w:num w:numId="5" w16cid:durableId="473372982">
    <w:abstractNumId w:val="17"/>
  </w:num>
  <w:num w:numId="6" w16cid:durableId="971178755">
    <w:abstractNumId w:val="5"/>
  </w:num>
  <w:num w:numId="7" w16cid:durableId="2079546129">
    <w:abstractNumId w:val="18"/>
  </w:num>
  <w:num w:numId="8" w16cid:durableId="1844851612">
    <w:abstractNumId w:val="2"/>
  </w:num>
  <w:num w:numId="9" w16cid:durableId="1849055209">
    <w:abstractNumId w:val="14"/>
  </w:num>
  <w:num w:numId="10" w16cid:durableId="2006203299">
    <w:abstractNumId w:val="4"/>
  </w:num>
  <w:num w:numId="11" w16cid:durableId="149948354">
    <w:abstractNumId w:val="12"/>
  </w:num>
  <w:num w:numId="12" w16cid:durableId="1836607522">
    <w:abstractNumId w:val="7"/>
  </w:num>
  <w:num w:numId="13" w16cid:durableId="828709929">
    <w:abstractNumId w:val="21"/>
  </w:num>
  <w:num w:numId="14" w16cid:durableId="1860002177">
    <w:abstractNumId w:val="19"/>
  </w:num>
  <w:num w:numId="15" w16cid:durableId="734669068">
    <w:abstractNumId w:val="24"/>
  </w:num>
  <w:num w:numId="16" w16cid:durableId="1802461794">
    <w:abstractNumId w:val="3"/>
  </w:num>
  <w:num w:numId="17" w16cid:durableId="1286085813">
    <w:abstractNumId w:val="1"/>
  </w:num>
  <w:num w:numId="18" w16cid:durableId="1527791488">
    <w:abstractNumId w:val="8"/>
  </w:num>
  <w:num w:numId="19" w16cid:durableId="335574211">
    <w:abstractNumId w:val="6"/>
  </w:num>
  <w:num w:numId="20" w16cid:durableId="1531602927">
    <w:abstractNumId w:val="22"/>
  </w:num>
  <w:num w:numId="21" w16cid:durableId="1177500180">
    <w:abstractNumId w:val="9"/>
  </w:num>
  <w:num w:numId="22" w16cid:durableId="1011223627">
    <w:abstractNumId w:val="10"/>
  </w:num>
  <w:num w:numId="23" w16cid:durableId="1902717166">
    <w:abstractNumId w:val="15"/>
  </w:num>
  <w:num w:numId="24" w16cid:durableId="381446654">
    <w:abstractNumId w:val="23"/>
  </w:num>
  <w:num w:numId="25" w16cid:durableId="180516698">
    <w:abstractNumId w:val="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CBB"/>
    <w:rsid w:val="000537D3"/>
    <w:rsid w:val="00093C56"/>
    <w:rsid w:val="000D082B"/>
    <w:rsid w:val="000F7EB0"/>
    <w:rsid w:val="001B7486"/>
    <w:rsid w:val="001F3DC5"/>
    <w:rsid w:val="002419AF"/>
    <w:rsid w:val="00266274"/>
    <w:rsid w:val="00275B15"/>
    <w:rsid w:val="002874C1"/>
    <w:rsid w:val="002C6389"/>
    <w:rsid w:val="002E3C34"/>
    <w:rsid w:val="00332473"/>
    <w:rsid w:val="00387E57"/>
    <w:rsid w:val="003A2907"/>
    <w:rsid w:val="003A6335"/>
    <w:rsid w:val="0041698B"/>
    <w:rsid w:val="00464AF7"/>
    <w:rsid w:val="00485A77"/>
    <w:rsid w:val="00504690"/>
    <w:rsid w:val="0050702E"/>
    <w:rsid w:val="0051330B"/>
    <w:rsid w:val="00590C3B"/>
    <w:rsid w:val="0059339A"/>
    <w:rsid w:val="005C781D"/>
    <w:rsid w:val="005D07D9"/>
    <w:rsid w:val="005E1238"/>
    <w:rsid w:val="007A28C6"/>
    <w:rsid w:val="007B0210"/>
    <w:rsid w:val="007E30DF"/>
    <w:rsid w:val="008474D2"/>
    <w:rsid w:val="008A42F4"/>
    <w:rsid w:val="008B306D"/>
    <w:rsid w:val="008D3DAE"/>
    <w:rsid w:val="0092092E"/>
    <w:rsid w:val="009837BD"/>
    <w:rsid w:val="009D6693"/>
    <w:rsid w:val="009D7338"/>
    <w:rsid w:val="00A63161"/>
    <w:rsid w:val="00AA2387"/>
    <w:rsid w:val="00AA599A"/>
    <w:rsid w:val="00AA6342"/>
    <w:rsid w:val="00AE7CBB"/>
    <w:rsid w:val="00BF4067"/>
    <w:rsid w:val="00C50DA4"/>
    <w:rsid w:val="00C9631D"/>
    <w:rsid w:val="00D32970"/>
    <w:rsid w:val="00D55467"/>
    <w:rsid w:val="00E0467F"/>
    <w:rsid w:val="00E3292A"/>
    <w:rsid w:val="00F535B0"/>
    <w:rsid w:val="00F63921"/>
    <w:rsid w:val="00FF0E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3980F"/>
  <w15:chartTrackingRefBased/>
  <w15:docId w15:val="{DA49D052-45E6-4FA1-A2C2-3C2A6EDE9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7C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E7C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E7CB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E7CB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E7CB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E7CB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E7CB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E7CB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E7CB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7CB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E7CB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E7CB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E7CB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E7CB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E7CB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E7CB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E7CB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E7CBB"/>
    <w:rPr>
      <w:rFonts w:eastAsiaTheme="majorEastAsia" w:cstheme="majorBidi"/>
      <w:color w:val="272727" w:themeColor="text1" w:themeTint="D8"/>
    </w:rPr>
  </w:style>
  <w:style w:type="paragraph" w:styleId="Title">
    <w:name w:val="Title"/>
    <w:basedOn w:val="Normal"/>
    <w:next w:val="Normal"/>
    <w:link w:val="TitleChar"/>
    <w:uiPriority w:val="10"/>
    <w:qFormat/>
    <w:rsid w:val="00AE7C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7CB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E7CB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E7CB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E7CBB"/>
    <w:pPr>
      <w:spacing w:before="160"/>
      <w:jc w:val="center"/>
    </w:pPr>
    <w:rPr>
      <w:i/>
      <w:iCs/>
      <w:color w:val="404040" w:themeColor="text1" w:themeTint="BF"/>
    </w:rPr>
  </w:style>
  <w:style w:type="character" w:customStyle="1" w:styleId="QuoteChar">
    <w:name w:val="Quote Char"/>
    <w:basedOn w:val="DefaultParagraphFont"/>
    <w:link w:val="Quote"/>
    <w:uiPriority w:val="29"/>
    <w:rsid w:val="00AE7CBB"/>
    <w:rPr>
      <w:i/>
      <w:iCs/>
      <w:color w:val="404040" w:themeColor="text1" w:themeTint="BF"/>
    </w:rPr>
  </w:style>
  <w:style w:type="paragraph" w:styleId="ListParagraph">
    <w:name w:val="List Paragraph"/>
    <w:basedOn w:val="Normal"/>
    <w:uiPriority w:val="34"/>
    <w:qFormat/>
    <w:rsid w:val="00AE7CBB"/>
    <w:pPr>
      <w:ind w:left="720"/>
      <w:contextualSpacing/>
    </w:pPr>
  </w:style>
  <w:style w:type="character" w:styleId="IntenseEmphasis">
    <w:name w:val="Intense Emphasis"/>
    <w:basedOn w:val="DefaultParagraphFont"/>
    <w:uiPriority w:val="21"/>
    <w:qFormat/>
    <w:rsid w:val="00AE7CBB"/>
    <w:rPr>
      <w:i/>
      <w:iCs/>
      <w:color w:val="0F4761" w:themeColor="accent1" w:themeShade="BF"/>
    </w:rPr>
  </w:style>
  <w:style w:type="paragraph" w:styleId="IntenseQuote">
    <w:name w:val="Intense Quote"/>
    <w:basedOn w:val="Normal"/>
    <w:next w:val="Normal"/>
    <w:link w:val="IntenseQuoteChar"/>
    <w:uiPriority w:val="30"/>
    <w:qFormat/>
    <w:rsid w:val="00AE7C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E7CBB"/>
    <w:rPr>
      <w:i/>
      <w:iCs/>
      <w:color w:val="0F4761" w:themeColor="accent1" w:themeShade="BF"/>
    </w:rPr>
  </w:style>
  <w:style w:type="character" w:styleId="IntenseReference">
    <w:name w:val="Intense Reference"/>
    <w:basedOn w:val="DefaultParagraphFont"/>
    <w:uiPriority w:val="32"/>
    <w:qFormat/>
    <w:rsid w:val="00AE7CBB"/>
    <w:rPr>
      <w:b/>
      <w:bCs/>
      <w:smallCaps/>
      <w:color w:val="0F4761" w:themeColor="accent1" w:themeShade="BF"/>
      <w:spacing w:val="5"/>
    </w:rPr>
  </w:style>
  <w:style w:type="paragraph" w:customStyle="1" w:styleId="Default">
    <w:name w:val="Default"/>
    <w:rsid w:val="00AE7CBB"/>
    <w:pPr>
      <w:autoSpaceDE w:val="0"/>
      <w:autoSpaceDN w:val="0"/>
      <w:adjustRightInd w:val="0"/>
      <w:spacing w:after="0" w:line="240" w:lineRule="auto"/>
    </w:pPr>
    <w:rPr>
      <w:rFonts w:ascii="Calibri" w:hAnsi="Calibri" w:cs="Calibri"/>
      <w:color w:val="000000"/>
      <w:kern w:val="0"/>
      <w:sz w:val="24"/>
      <w:szCs w:val="24"/>
    </w:rPr>
  </w:style>
  <w:style w:type="paragraph" w:styleId="Header">
    <w:name w:val="header"/>
    <w:basedOn w:val="Normal"/>
    <w:link w:val="HeaderChar"/>
    <w:uiPriority w:val="99"/>
    <w:unhideWhenUsed/>
    <w:rsid w:val="00FF0E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0EA5"/>
  </w:style>
  <w:style w:type="paragraph" w:styleId="Footer">
    <w:name w:val="footer"/>
    <w:basedOn w:val="Normal"/>
    <w:link w:val="FooterChar"/>
    <w:uiPriority w:val="99"/>
    <w:unhideWhenUsed/>
    <w:rsid w:val="00FF0E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0EA5"/>
  </w:style>
  <w:style w:type="table" w:styleId="TableGrid">
    <w:name w:val="Table Grid"/>
    <w:basedOn w:val="TableNormal"/>
    <w:uiPriority w:val="39"/>
    <w:rsid w:val="00093C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665320-BB61-4CA7-BB9F-F5B85007F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3268</Words>
  <Characters>18633</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NEALE, Katie (THE BIRCHWOOD AND SOLLERSHOTT SURGERIES)</dc:creator>
  <cp:keywords/>
  <dc:description/>
  <cp:lastModifiedBy>NEALE, Katie (THE BIRCHWOOD AND SOLLERSHOTT SURGERIES)</cp:lastModifiedBy>
  <cp:revision>2</cp:revision>
  <cp:lastPrinted>2025-06-07T07:52:00Z</cp:lastPrinted>
  <dcterms:created xsi:type="dcterms:W3CDTF">2025-06-19T15:43:00Z</dcterms:created>
  <dcterms:modified xsi:type="dcterms:W3CDTF">2025-06-19T15:43:00Z</dcterms:modified>
</cp:coreProperties>
</file>