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359" w:type="dxa"/>
        <w:tblLook w:val="04A0" w:firstRow="1" w:lastRow="0" w:firstColumn="1" w:lastColumn="0" w:noHBand="0" w:noVBand="1"/>
      </w:tblPr>
      <w:tblGrid>
        <w:gridCol w:w="4168"/>
        <w:gridCol w:w="4191"/>
      </w:tblGrid>
      <w:tr w:rsidR="00F96AA3" w:rsidRPr="00AD7830" w14:paraId="706EF128" w14:textId="77777777" w:rsidTr="00F75426">
        <w:tc>
          <w:tcPr>
            <w:tcW w:w="4168" w:type="dxa"/>
            <w:shd w:val="clear" w:color="auto" w:fill="4472C4" w:themeFill="accent1"/>
          </w:tcPr>
          <w:p w14:paraId="4B0F0EB7" w14:textId="77777777" w:rsidR="00F96AA3" w:rsidRPr="00AD7830" w:rsidRDefault="00F96AA3" w:rsidP="003900E5">
            <w:pPr>
              <w:spacing w:before="60" w:after="60"/>
              <w:rPr>
                <w:rFonts w:ascii="Arial" w:hAnsi="Arial" w:cs="Arial"/>
                <w:b/>
                <w:color w:val="FFFFFF" w:themeColor="background1"/>
              </w:rPr>
            </w:pPr>
            <w:bookmarkStart w:id="0" w:name="_Annex_B_-_1"/>
            <w:bookmarkStart w:id="1" w:name="_Annex_B_–"/>
            <w:bookmarkEnd w:id="0"/>
            <w:bookmarkEnd w:id="1"/>
            <w:r w:rsidRPr="00AD7830">
              <w:rPr>
                <w:rFonts w:ascii="Arial" w:hAnsi="Arial" w:cs="Arial"/>
                <w:b/>
                <w:color w:val="FFFFFF" w:themeColor="background1"/>
              </w:rPr>
              <w:t>Job title</w:t>
            </w:r>
          </w:p>
        </w:tc>
        <w:tc>
          <w:tcPr>
            <w:tcW w:w="4191" w:type="dxa"/>
          </w:tcPr>
          <w:p w14:paraId="1BB456B4" w14:textId="073BF458" w:rsidR="00F96AA3" w:rsidRPr="00AD7830" w:rsidRDefault="003900E5" w:rsidP="003900E5">
            <w:pPr>
              <w:spacing w:before="60" w:after="60"/>
              <w:rPr>
                <w:rFonts w:ascii="Arial" w:hAnsi="Arial" w:cs="Arial"/>
                <w:sz w:val="22"/>
                <w:szCs w:val="22"/>
              </w:rPr>
            </w:pPr>
            <w:r>
              <w:rPr>
                <w:rFonts w:ascii="Arial" w:hAnsi="Arial" w:cs="Arial"/>
                <w:sz w:val="22"/>
                <w:szCs w:val="22"/>
              </w:rPr>
              <w:t>P</w:t>
            </w:r>
            <w:r>
              <w:t xml:space="preserve">CN </w:t>
            </w:r>
            <w:r w:rsidR="00B76D99">
              <w:rPr>
                <w:rFonts w:ascii="Arial" w:hAnsi="Arial" w:cs="Arial"/>
                <w:sz w:val="22"/>
                <w:szCs w:val="22"/>
              </w:rPr>
              <w:t>Clinical P</w:t>
            </w:r>
            <w:r w:rsidR="00F96AA3" w:rsidRPr="00AD7830">
              <w:rPr>
                <w:rFonts w:ascii="Arial" w:hAnsi="Arial" w:cs="Arial"/>
                <w:sz w:val="22"/>
                <w:szCs w:val="22"/>
              </w:rPr>
              <w:t>harmacist</w:t>
            </w:r>
          </w:p>
        </w:tc>
      </w:tr>
      <w:tr w:rsidR="006573D4" w:rsidRPr="00AD7830" w14:paraId="41DF52C9" w14:textId="77777777" w:rsidTr="00F75426">
        <w:tc>
          <w:tcPr>
            <w:tcW w:w="4168" w:type="dxa"/>
            <w:shd w:val="clear" w:color="auto" w:fill="4472C4" w:themeFill="accent1"/>
          </w:tcPr>
          <w:p w14:paraId="6B268D74" w14:textId="77777777" w:rsidR="006573D4" w:rsidRPr="00AD7830" w:rsidRDefault="006573D4" w:rsidP="003900E5">
            <w:pPr>
              <w:spacing w:before="60" w:after="60"/>
              <w:rPr>
                <w:rFonts w:ascii="Arial" w:hAnsi="Arial" w:cs="Arial"/>
                <w:b/>
                <w:color w:val="FFFFFF" w:themeColor="background1"/>
              </w:rPr>
            </w:pPr>
            <w:r w:rsidRPr="00AD7830">
              <w:rPr>
                <w:rFonts w:ascii="Arial" w:hAnsi="Arial" w:cs="Arial"/>
                <w:b/>
                <w:color w:val="FFFFFF" w:themeColor="background1"/>
              </w:rPr>
              <w:t>Line manager</w:t>
            </w:r>
          </w:p>
        </w:tc>
        <w:tc>
          <w:tcPr>
            <w:tcW w:w="4191" w:type="dxa"/>
          </w:tcPr>
          <w:p w14:paraId="410D9A25" w14:textId="20C8C05E" w:rsidR="006573D4" w:rsidRPr="00AD7830" w:rsidRDefault="00F458F7" w:rsidP="003900E5">
            <w:pPr>
              <w:spacing w:before="60" w:after="60"/>
              <w:rPr>
                <w:rFonts w:ascii="Arial" w:hAnsi="Arial" w:cs="Arial"/>
                <w:sz w:val="22"/>
                <w:szCs w:val="22"/>
              </w:rPr>
            </w:pPr>
            <w:r>
              <w:rPr>
                <w:rFonts w:ascii="Arial" w:hAnsi="Arial" w:cs="Arial"/>
                <w:sz w:val="22"/>
                <w:szCs w:val="22"/>
              </w:rPr>
              <w:t xml:space="preserve">Clinical </w:t>
            </w:r>
            <w:r w:rsidR="00B76D99">
              <w:rPr>
                <w:rFonts w:ascii="Arial" w:hAnsi="Arial" w:cs="Arial"/>
                <w:sz w:val="22"/>
                <w:szCs w:val="22"/>
              </w:rPr>
              <w:t>D</w:t>
            </w:r>
            <w:r w:rsidR="006573D4" w:rsidRPr="00AD7830">
              <w:rPr>
                <w:rFonts w:ascii="Arial" w:hAnsi="Arial" w:cs="Arial"/>
                <w:sz w:val="22"/>
                <w:szCs w:val="22"/>
              </w:rPr>
              <w:t>irector</w:t>
            </w:r>
          </w:p>
        </w:tc>
      </w:tr>
      <w:tr w:rsidR="006573D4" w:rsidRPr="00AD7830" w14:paraId="262F63D8" w14:textId="77777777" w:rsidTr="00F75426">
        <w:tc>
          <w:tcPr>
            <w:tcW w:w="4168" w:type="dxa"/>
            <w:shd w:val="clear" w:color="auto" w:fill="4472C4" w:themeFill="accent1"/>
          </w:tcPr>
          <w:p w14:paraId="2F77BE97" w14:textId="77777777" w:rsidR="006573D4" w:rsidRPr="00AD7830" w:rsidRDefault="006573D4" w:rsidP="003900E5">
            <w:pPr>
              <w:spacing w:before="60" w:after="60"/>
              <w:rPr>
                <w:rFonts w:ascii="Arial" w:hAnsi="Arial" w:cs="Arial"/>
                <w:b/>
                <w:color w:val="FFFFFF" w:themeColor="background1"/>
              </w:rPr>
            </w:pPr>
            <w:r w:rsidRPr="00AD7830">
              <w:rPr>
                <w:rFonts w:ascii="Arial" w:hAnsi="Arial" w:cs="Arial"/>
                <w:b/>
                <w:color w:val="FFFFFF" w:themeColor="background1"/>
              </w:rPr>
              <w:t>Accountable to</w:t>
            </w:r>
          </w:p>
        </w:tc>
        <w:tc>
          <w:tcPr>
            <w:tcW w:w="4191" w:type="dxa"/>
          </w:tcPr>
          <w:p w14:paraId="1FD76AF8" w14:textId="77777777" w:rsidR="006573D4" w:rsidRPr="00AD7830" w:rsidRDefault="006573D4" w:rsidP="003900E5">
            <w:pPr>
              <w:spacing w:before="60" w:after="60"/>
              <w:rPr>
                <w:rFonts w:ascii="Arial" w:hAnsi="Arial" w:cs="Arial"/>
                <w:sz w:val="22"/>
                <w:szCs w:val="22"/>
              </w:rPr>
            </w:pPr>
            <w:r w:rsidRPr="00AD7830">
              <w:rPr>
                <w:rFonts w:ascii="Arial" w:hAnsi="Arial" w:cs="Arial"/>
                <w:sz w:val="22"/>
                <w:szCs w:val="22"/>
              </w:rPr>
              <w:t>[</w:t>
            </w:r>
            <w:r w:rsidRPr="00AD7830">
              <w:rPr>
                <w:rFonts w:ascii="Arial" w:hAnsi="Arial" w:cs="Arial"/>
                <w:sz w:val="22"/>
                <w:szCs w:val="22"/>
                <w:highlight w:val="yellow"/>
              </w:rPr>
              <w:t>XX PCN</w:t>
            </w:r>
            <w:r w:rsidRPr="00AD7830">
              <w:rPr>
                <w:rFonts w:ascii="Arial" w:hAnsi="Arial" w:cs="Arial"/>
                <w:sz w:val="22"/>
                <w:szCs w:val="22"/>
              </w:rPr>
              <w:t>]</w:t>
            </w:r>
          </w:p>
        </w:tc>
      </w:tr>
      <w:tr w:rsidR="006573D4" w:rsidRPr="00AD7830" w14:paraId="71180502" w14:textId="77777777" w:rsidTr="00F75426">
        <w:tc>
          <w:tcPr>
            <w:tcW w:w="4168" w:type="dxa"/>
            <w:shd w:val="clear" w:color="auto" w:fill="4472C4" w:themeFill="accent1"/>
          </w:tcPr>
          <w:p w14:paraId="03160E58" w14:textId="77777777" w:rsidR="006573D4" w:rsidRPr="00AD7830" w:rsidRDefault="006573D4" w:rsidP="003900E5">
            <w:pPr>
              <w:spacing w:before="60" w:after="60"/>
              <w:rPr>
                <w:rFonts w:ascii="Arial" w:hAnsi="Arial" w:cs="Arial"/>
                <w:b/>
                <w:color w:val="FFFFFF" w:themeColor="background1"/>
              </w:rPr>
            </w:pPr>
            <w:r w:rsidRPr="00AD7830">
              <w:rPr>
                <w:rFonts w:ascii="Arial" w:hAnsi="Arial" w:cs="Arial"/>
                <w:b/>
                <w:color w:val="FFFFFF" w:themeColor="background1"/>
              </w:rPr>
              <w:t>Hours per week</w:t>
            </w:r>
          </w:p>
        </w:tc>
        <w:tc>
          <w:tcPr>
            <w:tcW w:w="4191" w:type="dxa"/>
          </w:tcPr>
          <w:p w14:paraId="0030F447" w14:textId="77777777" w:rsidR="006573D4" w:rsidRPr="00AD7830" w:rsidRDefault="006573D4" w:rsidP="003900E5">
            <w:pPr>
              <w:spacing w:before="60" w:after="60"/>
              <w:rPr>
                <w:rFonts w:ascii="Arial" w:hAnsi="Arial" w:cs="Arial"/>
                <w:sz w:val="22"/>
                <w:szCs w:val="22"/>
              </w:rPr>
            </w:pPr>
            <w:r w:rsidRPr="00AD7830">
              <w:rPr>
                <w:rFonts w:ascii="Arial" w:hAnsi="Arial" w:cs="Arial"/>
                <w:sz w:val="22"/>
                <w:szCs w:val="22"/>
              </w:rPr>
              <w:t>[</w:t>
            </w:r>
            <w:r w:rsidRPr="00AD7830">
              <w:rPr>
                <w:rFonts w:ascii="Arial" w:hAnsi="Arial" w:cs="Arial"/>
                <w:sz w:val="22"/>
                <w:szCs w:val="22"/>
                <w:highlight w:val="yellow"/>
              </w:rPr>
              <w:t>37.5</w:t>
            </w:r>
            <w:r w:rsidRPr="00AD7830">
              <w:rPr>
                <w:rFonts w:ascii="Arial" w:hAnsi="Arial" w:cs="Arial"/>
                <w:sz w:val="22"/>
                <w:szCs w:val="22"/>
              </w:rPr>
              <w:t>]</w:t>
            </w:r>
          </w:p>
        </w:tc>
      </w:tr>
    </w:tbl>
    <w:p w14:paraId="41851DEC" w14:textId="77777777" w:rsidR="00F96AA3" w:rsidRPr="00AD7830" w:rsidRDefault="00F96AA3" w:rsidP="00F96AA3">
      <w:pPr>
        <w:rPr>
          <w:rFonts w:ascii="Arial" w:hAnsi="Arial" w:cs="Arial"/>
          <w:b/>
          <w:u w:val="single"/>
        </w:rPr>
      </w:pPr>
    </w:p>
    <w:tbl>
      <w:tblPr>
        <w:tblStyle w:val="TableGrid"/>
        <w:tblW w:w="8359" w:type="dxa"/>
        <w:tblLook w:val="04A0" w:firstRow="1" w:lastRow="0" w:firstColumn="1" w:lastColumn="0" w:noHBand="0" w:noVBand="1"/>
      </w:tblPr>
      <w:tblGrid>
        <w:gridCol w:w="8359"/>
      </w:tblGrid>
      <w:tr w:rsidR="00F96AA3" w:rsidRPr="00AD7830" w14:paraId="00DA00C4" w14:textId="77777777" w:rsidTr="00F75426">
        <w:tc>
          <w:tcPr>
            <w:tcW w:w="8359" w:type="dxa"/>
            <w:shd w:val="clear" w:color="auto" w:fill="4472C4" w:themeFill="accent1"/>
          </w:tcPr>
          <w:p w14:paraId="2AD9CEA9" w14:textId="7A1B1E22" w:rsidR="00F96AA3" w:rsidRPr="00AD7830" w:rsidRDefault="00F96AA3" w:rsidP="003900E5">
            <w:pPr>
              <w:spacing w:before="120" w:after="120"/>
              <w:rPr>
                <w:rFonts w:ascii="Arial" w:hAnsi="Arial" w:cs="Arial"/>
                <w:b/>
                <w:color w:val="FFFFFF" w:themeColor="background1"/>
              </w:rPr>
            </w:pPr>
            <w:r w:rsidRPr="00AD7830">
              <w:rPr>
                <w:rFonts w:ascii="Arial" w:hAnsi="Arial" w:cs="Arial"/>
                <w:b/>
                <w:color w:val="FFFFFF" w:themeColor="background1"/>
              </w:rPr>
              <w:t xml:space="preserve">Job </w:t>
            </w:r>
            <w:r w:rsidR="00F458F7">
              <w:rPr>
                <w:rFonts w:ascii="Arial" w:hAnsi="Arial" w:cs="Arial"/>
                <w:b/>
                <w:color w:val="FFFFFF" w:themeColor="background1"/>
              </w:rPr>
              <w:t>s</w:t>
            </w:r>
            <w:r w:rsidRPr="00AD7830">
              <w:rPr>
                <w:rFonts w:ascii="Arial" w:hAnsi="Arial" w:cs="Arial"/>
                <w:b/>
                <w:color w:val="FFFFFF" w:themeColor="background1"/>
              </w:rPr>
              <w:t>ummary</w:t>
            </w:r>
          </w:p>
        </w:tc>
      </w:tr>
      <w:tr w:rsidR="00F96AA3" w:rsidRPr="00AD7830" w14:paraId="458072A1" w14:textId="77777777" w:rsidTr="00F75426">
        <w:trPr>
          <w:trHeight w:val="224"/>
        </w:trPr>
        <w:tc>
          <w:tcPr>
            <w:tcW w:w="8359" w:type="dxa"/>
          </w:tcPr>
          <w:p w14:paraId="465C0ABD" w14:textId="12A4F589" w:rsidR="00F96AA3" w:rsidRPr="00AD7830" w:rsidRDefault="00F96AA3" w:rsidP="003900E5">
            <w:pPr>
              <w:widowControl w:val="0"/>
              <w:autoSpaceDE w:val="0"/>
              <w:autoSpaceDN w:val="0"/>
              <w:adjustRightInd w:val="0"/>
              <w:spacing w:before="60"/>
              <w:rPr>
                <w:rFonts w:ascii="Arial" w:hAnsi="Arial" w:cs="Arial"/>
                <w:sz w:val="22"/>
                <w:szCs w:val="22"/>
              </w:rPr>
            </w:pPr>
            <w:r w:rsidRPr="00AD7830">
              <w:rPr>
                <w:rFonts w:ascii="Arial" w:hAnsi="Arial" w:cs="Arial"/>
                <w:sz w:val="22"/>
                <w:szCs w:val="22"/>
              </w:rPr>
              <w:t xml:space="preserve">The post holder is a </w:t>
            </w:r>
            <w:r w:rsidR="003900E5">
              <w:rPr>
                <w:rFonts w:ascii="Arial" w:hAnsi="Arial" w:cs="Arial"/>
                <w:sz w:val="22"/>
                <w:szCs w:val="22"/>
              </w:rPr>
              <w:t>P</w:t>
            </w:r>
            <w:r w:rsidR="003900E5">
              <w:t xml:space="preserve">CN </w:t>
            </w:r>
            <w:r w:rsidR="00B76D99">
              <w:rPr>
                <w:rFonts w:ascii="Arial" w:hAnsi="Arial" w:cs="Arial"/>
                <w:sz w:val="22"/>
                <w:szCs w:val="22"/>
              </w:rPr>
              <w:t>Clinical P</w:t>
            </w:r>
            <w:r w:rsidR="00B76D99" w:rsidRPr="00AD7830">
              <w:rPr>
                <w:rFonts w:ascii="Arial" w:hAnsi="Arial" w:cs="Arial"/>
                <w:sz w:val="22"/>
                <w:szCs w:val="22"/>
              </w:rPr>
              <w:t xml:space="preserve">harmacist </w:t>
            </w:r>
            <w:r w:rsidRPr="00AD7830">
              <w:rPr>
                <w:rFonts w:ascii="Arial" w:hAnsi="Arial" w:cs="Arial"/>
                <w:sz w:val="22"/>
                <w:szCs w:val="22"/>
              </w:rPr>
              <w:t xml:space="preserve">who acts within their professional boundaries, working alongside a team of pharmacists in general practice and within the PCN. </w:t>
            </w:r>
          </w:p>
          <w:p w14:paraId="5414BC97" w14:textId="77777777" w:rsidR="00F96AA3" w:rsidRPr="00AD7830" w:rsidRDefault="00F96AA3" w:rsidP="00F96AA3">
            <w:pPr>
              <w:widowControl w:val="0"/>
              <w:autoSpaceDE w:val="0"/>
              <w:autoSpaceDN w:val="0"/>
              <w:adjustRightInd w:val="0"/>
              <w:rPr>
                <w:rFonts w:ascii="Arial" w:hAnsi="Arial" w:cs="Arial"/>
                <w:sz w:val="22"/>
                <w:szCs w:val="22"/>
              </w:rPr>
            </w:pPr>
          </w:p>
          <w:p w14:paraId="3A93E08C" w14:textId="77777777" w:rsidR="00F96AA3" w:rsidRPr="00AD7830" w:rsidRDefault="00F96AA3" w:rsidP="00F96AA3">
            <w:pPr>
              <w:widowControl w:val="0"/>
              <w:autoSpaceDE w:val="0"/>
              <w:autoSpaceDN w:val="0"/>
              <w:adjustRightInd w:val="0"/>
              <w:rPr>
                <w:rFonts w:ascii="Arial" w:hAnsi="Arial" w:cs="Arial"/>
                <w:sz w:val="22"/>
                <w:szCs w:val="22"/>
              </w:rPr>
            </w:pPr>
            <w:r w:rsidRPr="00AD7830">
              <w:rPr>
                <w:rFonts w:ascii="Arial" w:hAnsi="Arial" w:cs="Arial"/>
                <w:sz w:val="22"/>
                <w:szCs w:val="22"/>
              </w:rPr>
              <w:t xml:space="preserve">They will improve patients’ health outcomes and the efficiency of the primary care team by providing direct, accessible and timely medicines and expertise including face to face contact with patients. </w:t>
            </w:r>
          </w:p>
          <w:p w14:paraId="561A1FB8" w14:textId="77777777" w:rsidR="00F96AA3" w:rsidRPr="00AD7830" w:rsidRDefault="00F96AA3" w:rsidP="00F96AA3">
            <w:pPr>
              <w:widowControl w:val="0"/>
              <w:autoSpaceDE w:val="0"/>
              <w:autoSpaceDN w:val="0"/>
              <w:adjustRightInd w:val="0"/>
              <w:rPr>
                <w:rFonts w:ascii="Arial" w:hAnsi="Arial" w:cs="Arial"/>
                <w:sz w:val="22"/>
                <w:szCs w:val="22"/>
              </w:rPr>
            </w:pPr>
          </w:p>
          <w:p w14:paraId="433FACE9" w14:textId="77777777" w:rsidR="00F96AA3" w:rsidRPr="00AD7830" w:rsidRDefault="00F96AA3" w:rsidP="00F96AA3">
            <w:pPr>
              <w:widowControl w:val="0"/>
              <w:autoSpaceDE w:val="0"/>
              <w:autoSpaceDN w:val="0"/>
              <w:adjustRightInd w:val="0"/>
              <w:rPr>
                <w:rFonts w:ascii="Arial" w:hAnsi="Arial" w:cs="Arial"/>
                <w:sz w:val="22"/>
                <w:szCs w:val="22"/>
              </w:rPr>
            </w:pPr>
            <w:r w:rsidRPr="00AD7830">
              <w:rPr>
                <w:rFonts w:ascii="Arial" w:hAnsi="Arial" w:cs="Arial"/>
                <w:sz w:val="22"/>
                <w:szCs w:val="22"/>
              </w:rPr>
              <w:t>The post holder will be an integral part of the general practice team, working in each practice and across the PCN, as well as part of a wider pharmacist network and multidisciplinary team. This includes being a conduit of patient medicines information into and out of [</w:t>
            </w:r>
            <w:r w:rsidRPr="00AD7830">
              <w:rPr>
                <w:rFonts w:ascii="Arial" w:hAnsi="Arial" w:cs="Arial"/>
                <w:sz w:val="22"/>
                <w:szCs w:val="22"/>
                <w:highlight w:val="yellow"/>
              </w:rPr>
              <w:t>xxx</w:t>
            </w:r>
            <w:r w:rsidRPr="00AD7830">
              <w:rPr>
                <w:rFonts w:ascii="Arial" w:hAnsi="Arial" w:cs="Arial"/>
                <w:sz w:val="22"/>
                <w:szCs w:val="22"/>
              </w:rPr>
              <w:t>] hospitals. They will work to optimise medication issues to improve patient care and safety and support clinical staff in the management of patients.</w:t>
            </w:r>
          </w:p>
          <w:p w14:paraId="7CD94307" w14:textId="77777777" w:rsidR="00F96AA3" w:rsidRPr="00AD7830" w:rsidRDefault="00F96AA3" w:rsidP="00F96AA3">
            <w:pPr>
              <w:widowControl w:val="0"/>
              <w:autoSpaceDE w:val="0"/>
              <w:autoSpaceDN w:val="0"/>
              <w:adjustRightInd w:val="0"/>
              <w:rPr>
                <w:rFonts w:ascii="Arial" w:hAnsi="Arial" w:cs="Arial"/>
                <w:sz w:val="22"/>
                <w:szCs w:val="22"/>
              </w:rPr>
            </w:pPr>
          </w:p>
          <w:p w14:paraId="35ED6253" w14:textId="18C672F5" w:rsidR="00F96AA3" w:rsidRPr="00AD7830" w:rsidRDefault="00F96AA3" w:rsidP="00F96AA3">
            <w:pPr>
              <w:widowControl w:val="0"/>
              <w:autoSpaceDE w:val="0"/>
              <w:autoSpaceDN w:val="0"/>
              <w:adjustRightInd w:val="0"/>
              <w:rPr>
                <w:rFonts w:ascii="Arial" w:hAnsi="Arial" w:cs="Arial"/>
                <w:sz w:val="22"/>
                <w:szCs w:val="22"/>
              </w:rPr>
            </w:pPr>
            <w:r w:rsidRPr="00AD7830">
              <w:rPr>
                <w:rFonts w:ascii="Arial" w:hAnsi="Arial" w:cs="Arial"/>
                <w:sz w:val="22"/>
                <w:szCs w:val="22"/>
              </w:rPr>
              <w:t>As part of their employment, the post holder will achieve qualifications from an accredited training pathway, including independent prescribing, equipping the clinical pharmacist to be able to practice and prescribe safely and effectively in a primary care setting.</w:t>
            </w:r>
          </w:p>
          <w:p w14:paraId="1034D7DB" w14:textId="77777777" w:rsidR="00F96AA3" w:rsidRPr="00AD7830" w:rsidRDefault="00F96AA3" w:rsidP="00F96AA3">
            <w:pPr>
              <w:widowControl w:val="0"/>
              <w:autoSpaceDE w:val="0"/>
              <w:autoSpaceDN w:val="0"/>
              <w:adjustRightInd w:val="0"/>
              <w:rPr>
                <w:rFonts w:ascii="Arial" w:hAnsi="Arial" w:cs="Arial"/>
                <w:sz w:val="22"/>
                <w:szCs w:val="22"/>
              </w:rPr>
            </w:pPr>
          </w:p>
          <w:p w14:paraId="672304EA" w14:textId="5D6C3A39" w:rsidR="00F96AA3" w:rsidRPr="00AD7830" w:rsidRDefault="00F96AA3" w:rsidP="003900E5">
            <w:pPr>
              <w:widowControl w:val="0"/>
              <w:autoSpaceDE w:val="0"/>
              <w:autoSpaceDN w:val="0"/>
              <w:adjustRightInd w:val="0"/>
              <w:spacing w:after="60"/>
              <w:rPr>
                <w:rFonts w:ascii="Arial" w:hAnsi="Arial" w:cs="Arial"/>
                <w:color w:val="000000"/>
                <w:sz w:val="22"/>
                <w:szCs w:val="22"/>
              </w:rPr>
            </w:pPr>
            <w:r w:rsidRPr="00AD7830">
              <w:rPr>
                <w:rFonts w:ascii="Arial" w:hAnsi="Arial" w:cs="Arial"/>
                <w:sz w:val="22"/>
                <w:szCs w:val="22"/>
              </w:rPr>
              <w:t>The supervision and mentorship network will be provided to support the clinical pharmacist.</w:t>
            </w:r>
          </w:p>
        </w:tc>
      </w:tr>
    </w:tbl>
    <w:p w14:paraId="6BBA5A5C" w14:textId="77777777" w:rsidR="00F96AA3" w:rsidRPr="00AD7830" w:rsidRDefault="00F96AA3" w:rsidP="00F96AA3">
      <w:pPr>
        <w:rPr>
          <w:rFonts w:ascii="Arial" w:hAnsi="Arial" w:cs="Arial"/>
          <w:b/>
          <w:u w:val="single"/>
        </w:rPr>
      </w:pPr>
    </w:p>
    <w:tbl>
      <w:tblPr>
        <w:tblStyle w:val="TableGrid"/>
        <w:tblW w:w="8359" w:type="dxa"/>
        <w:tblLook w:val="04A0" w:firstRow="1" w:lastRow="0" w:firstColumn="1" w:lastColumn="0" w:noHBand="0" w:noVBand="1"/>
      </w:tblPr>
      <w:tblGrid>
        <w:gridCol w:w="8359"/>
      </w:tblGrid>
      <w:tr w:rsidR="00F96AA3" w:rsidRPr="00AD7830" w14:paraId="5AD45CEC" w14:textId="77777777" w:rsidTr="00F75426">
        <w:tc>
          <w:tcPr>
            <w:tcW w:w="8359"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A48182E" w14:textId="16076CBA" w:rsidR="00F96AA3" w:rsidRPr="00AD7830" w:rsidRDefault="00F96AA3" w:rsidP="003900E5">
            <w:pPr>
              <w:spacing w:before="120" w:after="120"/>
              <w:rPr>
                <w:rFonts w:ascii="Arial" w:hAnsi="Arial" w:cs="Arial"/>
                <w:b/>
                <w:color w:val="FFFFFF" w:themeColor="background1"/>
              </w:rPr>
            </w:pPr>
            <w:r w:rsidRPr="00AD7830">
              <w:rPr>
                <w:rFonts w:ascii="Arial" w:hAnsi="Arial" w:cs="Arial"/>
                <w:b/>
                <w:color w:val="FFFFFF" w:themeColor="background1"/>
              </w:rPr>
              <w:t xml:space="preserve">Generic </w:t>
            </w:r>
            <w:r w:rsidR="00F458F7">
              <w:rPr>
                <w:rFonts w:ascii="Arial" w:hAnsi="Arial" w:cs="Arial"/>
                <w:b/>
                <w:color w:val="FFFFFF" w:themeColor="background1"/>
              </w:rPr>
              <w:t>r</w:t>
            </w:r>
            <w:r w:rsidRPr="00AD7830">
              <w:rPr>
                <w:rFonts w:ascii="Arial" w:hAnsi="Arial" w:cs="Arial"/>
                <w:b/>
                <w:color w:val="FFFFFF" w:themeColor="background1"/>
              </w:rPr>
              <w:t>esponsibilities</w:t>
            </w:r>
          </w:p>
        </w:tc>
      </w:tr>
      <w:tr w:rsidR="00F96AA3" w:rsidRPr="00AD7830" w14:paraId="6F043050" w14:textId="77777777" w:rsidTr="00F75426">
        <w:tc>
          <w:tcPr>
            <w:tcW w:w="8359" w:type="dxa"/>
            <w:tcBorders>
              <w:top w:val="single" w:sz="4" w:space="0" w:color="auto"/>
              <w:left w:val="single" w:sz="4" w:space="0" w:color="auto"/>
              <w:bottom w:val="single" w:sz="4" w:space="0" w:color="auto"/>
              <w:right w:val="single" w:sz="4" w:space="0" w:color="auto"/>
            </w:tcBorders>
          </w:tcPr>
          <w:p w14:paraId="1FFDBD20" w14:textId="4E58202B" w:rsidR="00F96AA3" w:rsidRPr="00AD7830" w:rsidRDefault="00F96AA3" w:rsidP="00F96AA3">
            <w:pPr>
              <w:rPr>
                <w:rFonts w:ascii="Arial" w:hAnsi="Arial" w:cs="Arial"/>
                <w:sz w:val="22"/>
                <w:szCs w:val="22"/>
              </w:rPr>
            </w:pPr>
            <w:r w:rsidRPr="00AD7830">
              <w:rPr>
                <w:rFonts w:ascii="Arial" w:hAnsi="Arial" w:cs="Arial"/>
                <w:sz w:val="22"/>
                <w:szCs w:val="22"/>
              </w:rPr>
              <w:t xml:space="preserve">All staff at </w:t>
            </w:r>
            <w:r w:rsidR="004B6C92">
              <w:rPr>
                <w:rFonts w:ascii="Arial" w:hAnsi="Arial" w:cs="Arial"/>
                <w:sz w:val="22"/>
                <w:szCs w:val="22"/>
              </w:rPr>
              <w:t>this organisation</w:t>
            </w:r>
            <w:r w:rsidR="004B6C92" w:rsidRPr="005D5CCB">
              <w:rPr>
                <w:rFonts w:ascii="Arial" w:hAnsi="Arial" w:cs="Arial"/>
                <w:sz w:val="22"/>
                <w:szCs w:val="22"/>
              </w:rPr>
              <w:t xml:space="preserve"> </w:t>
            </w:r>
            <w:r w:rsidRPr="00AD7830">
              <w:rPr>
                <w:rFonts w:ascii="Arial" w:hAnsi="Arial" w:cs="Arial"/>
                <w:sz w:val="22"/>
                <w:szCs w:val="22"/>
              </w:rPr>
              <w:t>have a duty to conform to the following:</w:t>
            </w:r>
          </w:p>
          <w:p w14:paraId="644D43F9" w14:textId="77777777" w:rsidR="00F96AA3" w:rsidRPr="00AD7830" w:rsidRDefault="00F96AA3" w:rsidP="00F96AA3">
            <w:pPr>
              <w:rPr>
                <w:rFonts w:ascii="Arial" w:hAnsi="Arial" w:cs="Arial"/>
                <w:sz w:val="22"/>
                <w:szCs w:val="22"/>
              </w:rPr>
            </w:pPr>
          </w:p>
          <w:p w14:paraId="03358F03"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Equality, Diversity and Inclusion</w:t>
            </w:r>
          </w:p>
          <w:p w14:paraId="38BC1A9E" w14:textId="77777777" w:rsidR="00F96AA3" w:rsidRPr="00AD7830" w:rsidRDefault="00F96AA3" w:rsidP="00F96AA3">
            <w:pPr>
              <w:rPr>
                <w:rFonts w:ascii="Arial" w:hAnsi="Arial" w:cs="Arial"/>
                <w:sz w:val="22"/>
                <w:szCs w:val="22"/>
              </w:rPr>
            </w:pPr>
          </w:p>
          <w:p w14:paraId="2355DF8B" w14:textId="25D6F0DB" w:rsidR="00F96AA3" w:rsidRPr="00AD7830" w:rsidRDefault="00F96AA3" w:rsidP="00F96AA3">
            <w:pPr>
              <w:rPr>
                <w:rFonts w:ascii="Arial" w:hAnsi="Arial" w:cs="Arial"/>
                <w:sz w:val="22"/>
                <w:szCs w:val="22"/>
              </w:rPr>
            </w:pPr>
            <w:r w:rsidRPr="00AD7830">
              <w:rPr>
                <w:rFonts w:ascii="Arial" w:hAnsi="Arial" w:cs="Arial"/>
                <w:sz w:val="22"/>
                <w:szCs w:val="22"/>
              </w:rPr>
              <w:t xml:space="preserve">A good attitude and positive action towards </w:t>
            </w:r>
            <w:hyperlink r:id="rId8" w:history="1">
              <w:r w:rsidR="00D1130E" w:rsidRPr="001D3728">
                <w:rPr>
                  <w:rStyle w:val="Hyperlink"/>
                  <w:rFonts w:ascii="Arial" w:hAnsi="Arial" w:cs="Arial"/>
                  <w:sz w:val="22"/>
                  <w:szCs w:val="22"/>
                </w:rPr>
                <w:t>Equality Diversity &amp; Inclusion</w:t>
              </w:r>
            </w:hyperlink>
            <w:r w:rsidR="00D1130E" w:rsidRPr="001D3728">
              <w:rPr>
                <w:rFonts w:ascii="Arial" w:hAnsi="Arial" w:cs="Arial"/>
                <w:sz w:val="22"/>
                <w:szCs w:val="22"/>
              </w:rPr>
              <w:t xml:space="preserve"> (ED&amp;I) </w:t>
            </w:r>
            <w:r w:rsidRPr="00AD7830">
              <w:rPr>
                <w:rFonts w:ascii="Arial" w:hAnsi="Arial" w:cs="Arial"/>
                <w:sz w:val="22"/>
                <w:szCs w:val="22"/>
              </w:rPr>
              <w:t>creates an environment where all individuals are able to achieve their full potential. Creating such an environment is important for three reasons – it improves operational effectiveness</w:t>
            </w:r>
            <w:r w:rsidR="00F458F7">
              <w:rPr>
                <w:rFonts w:ascii="Arial" w:hAnsi="Arial" w:cs="Arial"/>
                <w:sz w:val="22"/>
                <w:szCs w:val="22"/>
              </w:rPr>
              <w:t>,</w:t>
            </w:r>
            <w:r w:rsidRPr="00AD7830">
              <w:rPr>
                <w:rFonts w:ascii="Arial" w:hAnsi="Arial" w:cs="Arial"/>
                <w:sz w:val="22"/>
                <w:szCs w:val="22"/>
              </w:rPr>
              <w:t xml:space="preserve"> it is morally the right thing to do and it is required by law.</w:t>
            </w:r>
          </w:p>
          <w:p w14:paraId="306D8E32" w14:textId="77777777" w:rsidR="00F96AA3" w:rsidRPr="00AD7830" w:rsidRDefault="00F96AA3" w:rsidP="00F96AA3">
            <w:pPr>
              <w:rPr>
                <w:rFonts w:ascii="Arial" w:hAnsi="Arial" w:cs="Arial"/>
                <w:sz w:val="22"/>
                <w:szCs w:val="22"/>
              </w:rPr>
            </w:pPr>
          </w:p>
          <w:p w14:paraId="75F4DE91" w14:textId="77777777" w:rsidR="00F96AA3" w:rsidRPr="00AD7830" w:rsidRDefault="00F96AA3" w:rsidP="00F96AA3">
            <w:pPr>
              <w:rPr>
                <w:rFonts w:ascii="Arial" w:hAnsi="Arial" w:cs="Arial"/>
                <w:sz w:val="22"/>
                <w:szCs w:val="22"/>
              </w:rPr>
            </w:pPr>
            <w:r w:rsidRPr="00AD7830">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E0B48AD" w14:textId="77777777" w:rsidR="00F96AA3" w:rsidRPr="00AD7830" w:rsidRDefault="00F96AA3" w:rsidP="00F96AA3">
            <w:pPr>
              <w:rPr>
                <w:rFonts w:ascii="Arial" w:hAnsi="Arial" w:cs="Arial"/>
                <w:sz w:val="22"/>
                <w:szCs w:val="22"/>
              </w:rPr>
            </w:pPr>
          </w:p>
          <w:p w14:paraId="21EFF32F" w14:textId="271F6BB0" w:rsidR="00F96AA3" w:rsidRPr="00AD7830" w:rsidRDefault="00F96AA3" w:rsidP="00F96AA3">
            <w:pPr>
              <w:rPr>
                <w:rFonts w:ascii="Arial" w:hAnsi="Arial" w:cs="Arial"/>
                <w:sz w:val="22"/>
                <w:szCs w:val="22"/>
              </w:rPr>
            </w:pPr>
            <w:r w:rsidRPr="00AD7830">
              <w:rPr>
                <w:rFonts w:ascii="Arial" w:hAnsi="Arial" w:cs="Arial"/>
                <w:sz w:val="22"/>
                <w:szCs w:val="22"/>
              </w:rPr>
              <w:t xml:space="preserve">Staff have the right to be treated fairly in recruitment and career progression. Staff can expect to work in an environment where diversity is </w:t>
            </w:r>
            <w:r w:rsidR="00F75426" w:rsidRPr="00AD7830">
              <w:rPr>
                <w:rFonts w:ascii="Arial" w:hAnsi="Arial" w:cs="Arial"/>
                <w:sz w:val="22"/>
                <w:szCs w:val="22"/>
              </w:rPr>
              <w:t>valued,</w:t>
            </w:r>
            <w:r w:rsidRPr="00AD7830">
              <w:rPr>
                <w:rFonts w:ascii="Arial" w:hAnsi="Arial" w:cs="Arial"/>
                <w:sz w:val="22"/>
                <w:szCs w:val="22"/>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0D511FDA" w14:textId="77777777" w:rsidR="00F96AA3" w:rsidRPr="00AD7830" w:rsidRDefault="00F96AA3" w:rsidP="00F96AA3">
            <w:pPr>
              <w:rPr>
                <w:rFonts w:ascii="Arial" w:hAnsi="Arial" w:cs="Arial"/>
                <w:sz w:val="22"/>
                <w:szCs w:val="22"/>
              </w:rPr>
            </w:pPr>
          </w:p>
          <w:p w14:paraId="7C3FB67F"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Safety, Health, Environment and Fire (SHEF)</w:t>
            </w:r>
          </w:p>
          <w:p w14:paraId="33493134" w14:textId="77777777" w:rsidR="00F96AA3" w:rsidRPr="00AD7830" w:rsidRDefault="00F96AA3" w:rsidP="00F96AA3">
            <w:pPr>
              <w:rPr>
                <w:rFonts w:ascii="Arial" w:hAnsi="Arial" w:cs="Arial"/>
                <w:sz w:val="22"/>
                <w:szCs w:val="22"/>
              </w:rPr>
            </w:pPr>
          </w:p>
          <w:p w14:paraId="19F17687" w14:textId="3BA20BDE" w:rsidR="00F96AA3" w:rsidRPr="00AD7830" w:rsidRDefault="00F96AA3" w:rsidP="00F96AA3">
            <w:pPr>
              <w:rPr>
                <w:rFonts w:ascii="Arial" w:hAnsi="Arial" w:cs="Arial"/>
                <w:sz w:val="22"/>
                <w:szCs w:val="22"/>
              </w:rPr>
            </w:pPr>
            <w:r w:rsidRPr="00AD7830">
              <w:rPr>
                <w:rFonts w:ascii="Arial" w:hAnsi="Arial" w:cs="Arial"/>
                <w:sz w:val="22"/>
                <w:szCs w:val="22"/>
              </w:rPr>
              <w:t xml:space="preserve">This PCN is committed to supporting and promoting opportunities for staff to maintain their health, wellbeing and safety. </w:t>
            </w:r>
          </w:p>
          <w:p w14:paraId="5F5CDC54" w14:textId="77777777" w:rsidR="00F96AA3" w:rsidRPr="00AD7830" w:rsidRDefault="00F96AA3" w:rsidP="00F96AA3">
            <w:pPr>
              <w:rPr>
                <w:rFonts w:ascii="Arial" w:hAnsi="Arial" w:cs="Arial"/>
                <w:sz w:val="22"/>
                <w:szCs w:val="22"/>
              </w:rPr>
            </w:pPr>
          </w:p>
          <w:p w14:paraId="087D60B4" w14:textId="77777777" w:rsidR="00F96AA3" w:rsidRPr="00AD7830" w:rsidRDefault="00F96AA3" w:rsidP="00F96AA3">
            <w:pPr>
              <w:rPr>
                <w:rFonts w:ascii="Arial" w:hAnsi="Arial" w:cs="Arial"/>
                <w:sz w:val="22"/>
                <w:szCs w:val="22"/>
              </w:rPr>
            </w:pPr>
            <w:r w:rsidRPr="00AD7830">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CF3993B" w14:textId="77777777" w:rsidR="00F96AA3" w:rsidRPr="00AD7830" w:rsidRDefault="00F96AA3" w:rsidP="00F96AA3">
            <w:pPr>
              <w:rPr>
                <w:rFonts w:ascii="Arial" w:hAnsi="Arial" w:cs="Arial"/>
                <w:sz w:val="22"/>
                <w:szCs w:val="22"/>
              </w:rPr>
            </w:pPr>
          </w:p>
          <w:p w14:paraId="1E88A90C" w14:textId="77777777" w:rsidR="00BB75D6" w:rsidRPr="00AD7830" w:rsidRDefault="00BB75D6" w:rsidP="00BB75D6">
            <w:pPr>
              <w:rPr>
                <w:rFonts w:ascii="Arial" w:hAnsi="Arial" w:cs="Arial"/>
                <w:sz w:val="22"/>
                <w:szCs w:val="22"/>
              </w:rPr>
            </w:pPr>
            <w:r w:rsidRPr="00AD7830">
              <w:rPr>
                <w:rFonts w:ascii="Arial" w:hAnsi="Arial" w:cs="Arial"/>
                <w:sz w:val="22"/>
                <w:szCs w:val="22"/>
              </w:rPr>
              <w:t>All personnel are to comply with the:</w:t>
            </w:r>
          </w:p>
          <w:p w14:paraId="7BC9E13C" w14:textId="77777777" w:rsidR="00BB75D6" w:rsidRPr="00AD7830" w:rsidRDefault="00BB75D6" w:rsidP="00BB75D6">
            <w:pPr>
              <w:rPr>
                <w:rFonts w:ascii="Arial" w:hAnsi="Arial" w:cs="Arial"/>
                <w:sz w:val="22"/>
                <w:szCs w:val="22"/>
              </w:rPr>
            </w:pPr>
          </w:p>
          <w:p w14:paraId="6DBC24DF" w14:textId="77777777" w:rsidR="000A7E94" w:rsidRPr="00006C8F" w:rsidRDefault="002D40AB" w:rsidP="000A7E94">
            <w:pPr>
              <w:pStyle w:val="ListParagraph"/>
              <w:numPr>
                <w:ilvl w:val="0"/>
                <w:numId w:val="9"/>
              </w:numPr>
              <w:rPr>
                <w:rFonts w:ascii="Arial" w:hAnsi="Arial" w:cs="Arial"/>
              </w:rPr>
            </w:pPr>
            <w:hyperlink r:id="rId9" w:history="1">
              <w:r w:rsidR="000A7E94" w:rsidRPr="00006C8F">
                <w:rPr>
                  <w:rStyle w:val="Hyperlink"/>
                  <w:rFonts w:ascii="Arial" w:hAnsi="Arial" w:cs="Arial"/>
                </w:rPr>
                <w:t>Health and Safety at Work Act 1974</w:t>
              </w:r>
            </w:hyperlink>
          </w:p>
          <w:p w14:paraId="65DF7B04" w14:textId="77777777" w:rsidR="000A7E94" w:rsidRPr="00006C8F" w:rsidRDefault="002D40AB" w:rsidP="000A7E94">
            <w:pPr>
              <w:pStyle w:val="ListParagraph"/>
              <w:numPr>
                <w:ilvl w:val="0"/>
                <w:numId w:val="9"/>
              </w:numPr>
              <w:rPr>
                <w:rFonts w:ascii="Arial" w:hAnsi="Arial" w:cs="Arial"/>
              </w:rPr>
            </w:pPr>
            <w:hyperlink r:id="rId10" w:history="1">
              <w:r w:rsidR="000A7E94" w:rsidRPr="00006C8F">
                <w:rPr>
                  <w:rStyle w:val="Hyperlink"/>
                  <w:rFonts w:ascii="Arial" w:hAnsi="Arial" w:cs="Arial"/>
                </w:rPr>
                <w:t>Environmental Protection Act 1990</w:t>
              </w:r>
            </w:hyperlink>
          </w:p>
          <w:p w14:paraId="497F39F8" w14:textId="77777777" w:rsidR="000A7E94" w:rsidRPr="00006C8F" w:rsidRDefault="002D40AB" w:rsidP="000A7E94">
            <w:pPr>
              <w:pStyle w:val="ListParagraph"/>
              <w:numPr>
                <w:ilvl w:val="0"/>
                <w:numId w:val="9"/>
              </w:numPr>
              <w:rPr>
                <w:rFonts w:ascii="Arial" w:hAnsi="Arial" w:cs="Arial"/>
              </w:rPr>
            </w:pPr>
            <w:hyperlink r:id="rId11" w:history="1">
              <w:r w:rsidR="000A7E94" w:rsidRPr="00006C8F">
                <w:rPr>
                  <w:rStyle w:val="Hyperlink"/>
                  <w:rFonts w:ascii="Arial" w:hAnsi="Arial" w:cs="Arial"/>
                </w:rPr>
                <w:t>Environment Act 1995</w:t>
              </w:r>
            </w:hyperlink>
          </w:p>
          <w:p w14:paraId="30DFC00D" w14:textId="77777777" w:rsidR="000A7E94" w:rsidRPr="00605D0D" w:rsidRDefault="002D40AB" w:rsidP="000A7E94">
            <w:pPr>
              <w:pStyle w:val="ListParagraph"/>
              <w:numPr>
                <w:ilvl w:val="0"/>
                <w:numId w:val="9"/>
              </w:numPr>
              <w:rPr>
                <w:rFonts w:ascii="Arial" w:hAnsi="Arial" w:cs="Arial"/>
              </w:rPr>
            </w:pPr>
            <w:hyperlink r:id="rId12" w:history="1">
              <w:r w:rsidR="000A7E94" w:rsidRPr="00006C8F">
                <w:rPr>
                  <w:rStyle w:val="Hyperlink"/>
                  <w:rFonts w:ascii="Arial" w:hAnsi="Arial" w:cs="Arial"/>
                </w:rPr>
                <w:t>Fire Precautions (workplace) Regulations 1999</w:t>
              </w:r>
            </w:hyperlink>
          </w:p>
          <w:p w14:paraId="12D78E37" w14:textId="77777777" w:rsidR="000A7E94" w:rsidRPr="00605D0D" w:rsidRDefault="002D40AB" w:rsidP="000A7E94">
            <w:pPr>
              <w:pStyle w:val="ListParagraph"/>
              <w:numPr>
                <w:ilvl w:val="0"/>
                <w:numId w:val="9"/>
              </w:numPr>
              <w:rPr>
                <w:rFonts w:ascii="Arial" w:hAnsi="Arial" w:cs="Arial"/>
              </w:rPr>
            </w:pPr>
            <w:hyperlink r:id="rId13" w:history="1">
              <w:r w:rsidR="000A7E94" w:rsidRPr="00047E84">
                <w:rPr>
                  <w:rStyle w:val="Hyperlink"/>
                  <w:rFonts w:ascii="Arial" w:hAnsi="Arial" w:cs="Arial"/>
                </w:rPr>
                <w:t>Coronavirus Act 2020</w:t>
              </w:r>
            </w:hyperlink>
            <w:r w:rsidR="000A7E94" w:rsidRPr="00B51098">
              <w:rPr>
                <w:rFonts w:ascii="Arial" w:hAnsi="Arial" w:cs="Arial"/>
              </w:rPr>
              <w:t xml:space="preserve"> </w:t>
            </w:r>
          </w:p>
          <w:p w14:paraId="72777F23" w14:textId="77777777" w:rsidR="000A7E94" w:rsidRDefault="000A7E94" w:rsidP="000A7E94">
            <w:pPr>
              <w:pStyle w:val="ListParagraph"/>
              <w:numPr>
                <w:ilvl w:val="0"/>
                <w:numId w:val="9"/>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13124D24" w14:textId="77777777" w:rsidR="00F96AA3" w:rsidRPr="00AD7830" w:rsidRDefault="00F96AA3" w:rsidP="00F96AA3">
            <w:pPr>
              <w:rPr>
                <w:rFonts w:ascii="Arial" w:hAnsi="Arial" w:cs="Arial"/>
                <w:sz w:val="22"/>
                <w:szCs w:val="22"/>
              </w:rPr>
            </w:pPr>
          </w:p>
          <w:p w14:paraId="40261D65"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Confidentiality</w:t>
            </w:r>
          </w:p>
          <w:p w14:paraId="114271D4" w14:textId="77777777" w:rsidR="00F96AA3" w:rsidRPr="00AD7830" w:rsidRDefault="00F96AA3" w:rsidP="00F96AA3">
            <w:pPr>
              <w:rPr>
                <w:rFonts w:ascii="Arial" w:hAnsi="Arial" w:cs="Arial"/>
                <w:sz w:val="22"/>
                <w:szCs w:val="22"/>
              </w:rPr>
            </w:pPr>
          </w:p>
          <w:p w14:paraId="3D158617" w14:textId="77777777" w:rsidR="00F96AA3" w:rsidRDefault="00F96AA3" w:rsidP="00F96AA3">
            <w:pPr>
              <w:rPr>
                <w:rFonts w:ascii="Arial" w:hAnsi="Arial" w:cs="Arial"/>
                <w:sz w:val="22"/>
                <w:szCs w:val="22"/>
              </w:rPr>
            </w:pPr>
            <w:r w:rsidRPr="00AD7830">
              <w:rPr>
                <w:rFonts w:ascii="Arial" w:hAnsi="Arial" w:cs="Arial"/>
                <w:sz w:val="22"/>
                <w:szCs w:val="22"/>
              </w:rPr>
              <w:t>The PCN and associated practices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14:paraId="171F05F2" w14:textId="77777777" w:rsidR="00B76D99" w:rsidRPr="00AD7830" w:rsidRDefault="00B76D99" w:rsidP="00F96AA3">
            <w:pPr>
              <w:rPr>
                <w:rFonts w:ascii="Arial" w:hAnsi="Arial" w:cs="Arial"/>
                <w:sz w:val="22"/>
                <w:szCs w:val="22"/>
              </w:rPr>
            </w:pPr>
          </w:p>
          <w:p w14:paraId="307DB1EE" w14:textId="77777777" w:rsidR="00F96AA3" w:rsidRPr="00AD7830" w:rsidRDefault="00F96AA3" w:rsidP="00F96AA3">
            <w:pPr>
              <w:rPr>
                <w:rFonts w:ascii="Arial" w:hAnsi="Arial" w:cs="Arial"/>
                <w:sz w:val="22"/>
                <w:szCs w:val="22"/>
              </w:rPr>
            </w:pPr>
            <w:r w:rsidRPr="00AD7830">
              <w:rPr>
                <w:rFonts w:ascii="Arial" w:hAnsi="Arial" w:cs="Arial"/>
                <w:sz w:val="22"/>
                <w:szCs w:val="22"/>
              </w:rPr>
              <w:t xml:space="preserve">It is essential that, if the legal requirements are to be met and the trust of our patients is to be retained, all staff protect patient information and provide a confidential service. </w:t>
            </w:r>
          </w:p>
          <w:p w14:paraId="611FC8C2" w14:textId="77777777" w:rsidR="00F96AA3" w:rsidRPr="00AD7830" w:rsidRDefault="00F96AA3" w:rsidP="00F96AA3">
            <w:pPr>
              <w:rPr>
                <w:rFonts w:ascii="Arial" w:hAnsi="Arial" w:cs="Arial"/>
                <w:sz w:val="22"/>
                <w:szCs w:val="22"/>
              </w:rPr>
            </w:pPr>
          </w:p>
          <w:p w14:paraId="1B659764"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Quality and Continuous Improvement (CI)</w:t>
            </w:r>
          </w:p>
          <w:p w14:paraId="236D93CC" w14:textId="77777777" w:rsidR="00F96AA3" w:rsidRPr="00AD7830" w:rsidRDefault="00F96AA3" w:rsidP="00F96AA3">
            <w:pPr>
              <w:rPr>
                <w:rFonts w:ascii="Arial" w:hAnsi="Arial" w:cs="Arial"/>
                <w:sz w:val="22"/>
                <w:szCs w:val="22"/>
              </w:rPr>
            </w:pPr>
          </w:p>
          <w:p w14:paraId="3DCBC2FD" w14:textId="77777777" w:rsidR="00F96AA3" w:rsidRPr="00AD7830" w:rsidRDefault="00F96AA3" w:rsidP="00F96AA3">
            <w:pPr>
              <w:rPr>
                <w:rFonts w:ascii="Arial" w:hAnsi="Arial" w:cs="Arial"/>
                <w:sz w:val="22"/>
                <w:szCs w:val="22"/>
              </w:rPr>
            </w:pPr>
            <w:r w:rsidRPr="00AD7830">
              <w:rPr>
                <w:rFonts w:ascii="Arial" w:hAnsi="Arial" w:cs="Arial"/>
                <w:sz w:val="22"/>
                <w:szCs w:val="22"/>
              </w:rPr>
              <w:t>To preserve and improve the quality of PCN outputs, all personnel are required to think not only of what they do but how they achieve it. By continually re-examining our processes, we will be able to develop and improve the overall effectiveness of the way we work.</w:t>
            </w:r>
          </w:p>
          <w:p w14:paraId="4D04417F" w14:textId="77777777" w:rsidR="00F96AA3" w:rsidRPr="00AD7830" w:rsidRDefault="00F96AA3" w:rsidP="00F96AA3">
            <w:pPr>
              <w:rPr>
                <w:rFonts w:ascii="Arial" w:hAnsi="Arial" w:cs="Arial"/>
                <w:sz w:val="22"/>
                <w:szCs w:val="22"/>
              </w:rPr>
            </w:pPr>
          </w:p>
          <w:p w14:paraId="375179F5" w14:textId="77777777" w:rsidR="00F96AA3" w:rsidRPr="00AD7830" w:rsidRDefault="00F96AA3" w:rsidP="00F96AA3">
            <w:pPr>
              <w:rPr>
                <w:rFonts w:ascii="Arial" w:hAnsi="Arial" w:cs="Arial"/>
                <w:sz w:val="22"/>
                <w:szCs w:val="22"/>
              </w:rPr>
            </w:pPr>
            <w:r w:rsidRPr="00AD7830">
              <w:rPr>
                <w:rFonts w:ascii="Arial" w:hAnsi="Arial" w:cs="Arial"/>
                <w:sz w:val="22"/>
                <w:szCs w:val="22"/>
              </w:rPr>
              <w:t>The responsibility for this rests with everyone working within the PCN and practices to look for opportunities to improve quality and share good practice and to discuss, highlight and work with the team to create opportunities to improve patient care.</w:t>
            </w:r>
          </w:p>
          <w:p w14:paraId="4BC07728" w14:textId="77777777" w:rsidR="00F96AA3" w:rsidRPr="00AD7830" w:rsidRDefault="00F96AA3" w:rsidP="00F96AA3">
            <w:pPr>
              <w:rPr>
                <w:rFonts w:ascii="Arial" w:hAnsi="Arial" w:cs="Arial"/>
                <w:sz w:val="22"/>
                <w:szCs w:val="22"/>
              </w:rPr>
            </w:pPr>
          </w:p>
          <w:p w14:paraId="31A81A7D" w14:textId="030C9382" w:rsidR="00F96AA3" w:rsidRPr="00AD7830" w:rsidRDefault="00E45F90" w:rsidP="00F96AA3">
            <w:pPr>
              <w:rPr>
                <w:rFonts w:ascii="Arial" w:hAnsi="Arial" w:cs="Arial"/>
                <w:sz w:val="22"/>
                <w:szCs w:val="22"/>
              </w:rPr>
            </w:pPr>
            <w:r>
              <w:rPr>
                <w:rFonts w:ascii="Arial" w:hAnsi="Arial" w:cs="Arial"/>
                <w:sz w:val="22"/>
                <w:szCs w:val="22"/>
              </w:rPr>
              <w:t>This organisation</w:t>
            </w:r>
            <w:r w:rsidRPr="005D5CCB">
              <w:rPr>
                <w:rFonts w:ascii="Arial" w:hAnsi="Arial" w:cs="Arial"/>
                <w:sz w:val="22"/>
                <w:szCs w:val="22"/>
              </w:rPr>
              <w:t xml:space="preserve"> </w:t>
            </w:r>
            <w:r w:rsidR="00F96AA3" w:rsidRPr="00AD7830">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190D08E6" w14:textId="77777777" w:rsidR="00F96AA3" w:rsidRPr="00AD7830" w:rsidRDefault="00F96AA3" w:rsidP="00F96AA3">
            <w:pPr>
              <w:rPr>
                <w:rFonts w:ascii="Arial" w:hAnsi="Arial" w:cs="Arial"/>
                <w:sz w:val="22"/>
                <w:szCs w:val="22"/>
              </w:rPr>
            </w:pPr>
          </w:p>
          <w:p w14:paraId="241B3114" w14:textId="77777777" w:rsidR="00F96AA3" w:rsidRPr="00AD7830" w:rsidRDefault="00F96AA3" w:rsidP="00F96AA3">
            <w:pPr>
              <w:rPr>
                <w:rFonts w:ascii="Arial" w:hAnsi="Arial" w:cs="Arial"/>
                <w:sz w:val="22"/>
                <w:szCs w:val="22"/>
              </w:rPr>
            </w:pPr>
            <w:r w:rsidRPr="00AD7830">
              <w:rPr>
                <w:rFonts w:ascii="Arial" w:hAnsi="Arial" w:cs="Arial"/>
                <w:sz w:val="22"/>
                <w:szCs w:val="22"/>
              </w:rPr>
              <w:t>Staff should interpret national strategies and policies into local implementation strategies that are aligned to the values and culture of general practice.</w:t>
            </w:r>
          </w:p>
          <w:p w14:paraId="423697B8" w14:textId="77777777" w:rsidR="00F96AA3" w:rsidRPr="00AD7830" w:rsidRDefault="00F96AA3" w:rsidP="00F96AA3">
            <w:pPr>
              <w:rPr>
                <w:rFonts w:ascii="Arial" w:hAnsi="Arial" w:cs="Arial"/>
                <w:sz w:val="22"/>
                <w:szCs w:val="22"/>
              </w:rPr>
            </w:pPr>
          </w:p>
          <w:p w14:paraId="43674450" w14:textId="77777777" w:rsidR="00F96AA3" w:rsidRPr="00AD7830" w:rsidRDefault="00F96AA3" w:rsidP="00F96AA3">
            <w:pPr>
              <w:rPr>
                <w:rFonts w:ascii="Arial" w:hAnsi="Arial" w:cs="Arial"/>
                <w:sz w:val="22"/>
                <w:szCs w:val="22"/>
              </w:rPr>
            </w:pPr>
            <w:r w:rsidRPr="00AD7830">
              <w:rPr>
                <w:rFonts w:ascii="Arial" w:hAnsi="Arial" w:cs="Arial"/>
                <w:sz w:val="22"/>
                <w:szCs w:val="22"/>
              </w:rPr>
              <w:t>All staff are to contribute to investigations and root cause analyses whilst participating in serious incident investigations and multidisciplinary case reviews.</w:t>
            </w:r>
          </w:p>
          <w:p w14:paraId="6BB47C10" w14:textId="77777777" w:rsidR="00F96AA3" w:rsidRPr="00AD7830" w:rsidRDefault="00F96AA3" w:rsidP="00F96AA3">
            <w:pPr>
              <w:rPr>
                <w:rFonts w:ascii="Arial" w:hAnsi="Arial" w:cs="Arial"/>
                <w:sz w:val="22"/>
                <w:szCs w:val="22"/>
              </w:rPr>
            </w:pPr>
          </w:p>
          <w:p w14:paraId="06086B33"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Induction</w:t>
            </w:r>
          </w:p>
          <w:p w14:paraId="0C0540E6" w14:textId="77777777" w:rsidR="00F96AA3" w:rsidRPr="00AD7830" w:rsidRDefault="00F96AA3" w:rsidP="00F96AA3">
            <w:pPr>
              <w:rPr>
                <w:rFonts w:ascii="Arial" w:hAnsi="Arial" w:cs="Arial"/>
                <w:sz w:val="22"/>
                <w:szCs w:val="22"/>
              </w:rPr>
            </w:pPr>
          </w:p>
          <w:p w14:paraId="409761F7" w14:textId="081602DA" w:rsidR="00F96AA3" w:rsidRPr="00AD7830" w:rsidRDefault="00F96AA3" w:rsidP="00F96AA3">
            <w:pPr>
              <w:rPr>
                <w:rFonts w:ascii="Arial" w:hAnsi="Arial" w:cs="Arial"/>
                <w:sz w:val="22"/>
                <w:szCs w:val="22"/>
              </w:rPr>
            </w:pPr>
            <w:r w:rsidRPr="00AD7830">
              <w:rPr>
                <w:rFonts w:ascii="Arial" w:hAnsi="Arial" w:cs="Arial"/>
                <w:sz w:val="22"/>
                <w:szCs w:val="22"/>
              </w:rPr>
              <w:t xml:space="preserve">In addition to the induction process at </w:t>
            </w:r>
            <w:r w:rsidR="000B42BF">
              <w:rPr>
                <w:rFonts w:ascii="Arial" w:hAnsi="Arial" w:cs="Arial"/>
                <w:sz w:val="22"/>
                <w:szCs w:val="22"/>
              </w:rPr>
              <w:t>this organisation,</w:t>
            </w:r>
            <w:r w:rsidR="000B42BF" w:rsidRPr="005D5CCB">
              <w:rPr>
                <w:rFonts w:ascii="Arial" w:hAnsi="Arial" w:cs="Arial"/>
                <w:sz w:val="22"/>
                <w:szCs w:val="22"/>
              </w:rPr>
              <w:t xml:space="preserve"> </w:t>
            </w:r>
            <w:r w:rsidRPr="00AD7830">
              <w:rPr>
                <w:rFonts w:ascii="Arial" w:hAnsi="Arial" w:cs="Arial"/>
                <w:sz w:val="22"/>
                <w:szCs w:val="22"/>
              </w:rPr>
              <w:t>where you will be provided with a full induction programme, when attending any practice within the network you will also be required to complete their practice induction programme.</w:t>
            </w:r>
          </w:p>
          <w:p w14:paraId="0A96133B" w14:textId="77777777" w:rsidR="00F96AA3" w:rsidRPr="00AD7830" w:rsidRDefault="00F96AA3" w:rsidP="00F96AA3">
            <w:pPr>
              <w:rPr>
                <w:rFonts w:ascii="Arial" w:hAnsi="Arial" w:cs="Arial"/>
                <w:sz w:val="22"/>
                <w:szCs w:val="22"/>
              </w:rPr>
            </w:pPr>
          </w:p>
          <w:p w14:paraId="3A6C7163" w14:textId="77777777" w:rsidR="00F96AA3" w:rsidRPr="00AD7830" w:rsidRDefault="00F96AA3" w:rsidP="00F96AA3">
            <w:pPr>
              <w:rPr>
                <w:rFonts w:ascii="Arial" w:hAnsi="Arial" w:cs="Arial"/>
                <w:sz w:val="22"/>
                <w:szCs w:val="22"/>
              </w:rPr>
            </w:pPr>
            <w:r w:rsidRPr="00AD7830">
              <w:rPr>
                <w:rFonts w:ascii="Arial" w:hAnsi="Arial" w:cs="Arial"/>
                <w:sz w:val="22"/>
                <w:szCs w:val="22"/>
              </w:rPr>
              <w:t>Whilst across the PCN we aim to standardise this process, inevitably there will be nuances particular to each practice. In any such instance, the practice management team will support you with this.</w:t>
            </w:r>
          </w:p>
          <w:p w14:paraId="6D46AA38" w14:textId="77777777" w:rsidR="00F96AA3" w:rsidRPr="00AD7830" w:rsidRDefault="00F96AA3" w:rsidP="00F96AA3">
            <w:pPr>
              <w:rPr>
                <w:rFonts w:ascii="Arial" w:hAnsi="Arial" w:cs="Arial"/>
                <w:sz w:val="22"/>
                <w:szCs w:val="22"/>
              </w:rPr>
            </w:pPr>
          </w:p>
          <w:p w14:paraId="4AFD1C95"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Learning and development</w:t>
            </w:r>
          </w:p>
          <w:p w14:paraId="6B3E4BE1" w14:textId="77777777" w:rsidR="00F96AA3" w:rsidRPr="00AD7830" w:rsidRDefault="00F96AA3" w:rsidP="00F96AA3">
            <w:pPr>
              <w:rPr>
                <w:rFonts w:ascii="Arial" w:hAnsi="Arial" w:cs="Arial"/>
                <w:sz w:val="22"/>
                <w:szCs w:val="22"/>
              </w:rPr>
            </w:pPr>
          </w:p>
          <w:p w14:paraId="4FF1E914" w14:textId="4CF2C24A" w:rsidR="00F96AA3" w:rsidRPr="00AD7830" w:rsidRDefault="00F96AA3" w:rsidP="00F96AA3">
            <w:pPr>
              <w:rPr>
                <w:rFonts w:ascii="Arial" w:hAnsi="Arial" w:cs="Arial"/>
                <w:sz w:val="22"/>
                <w:szCs w:val="22"/>
              </w:rPr>
            </w:pPr>
            <w:r w:rsidRPr="00AD7830">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w:t>
            </w:r>
            <w:r w:rsidR="00F458F7">
              <w:rPr>
                <w:rFonts w:ascii="Arial" w:hAnsi="Arial" w:cs="Arial"/>
                <w:sz w:val="22"/>
                <w:szCs w:val="22"/>
              </w:rPr>
              <w:t xml:space="preserve">in </w:t>
            </w:r>
            <w:r w:rsidRPr="00AD7830">
              <w:rPr>
                <w:rFonts w:ascii="Arial" w:hAnsi="Arial" w:cs="Arial"/>
                <w:sz w:val="22"/>
                <w:szCs w:val="22"/>
              </w:rPr>
              <w:t xml:space="preserve">and complete mandatory </w:t>
            </w:r>
            <w:r w:rsidRPr="00AD7830">
              <w:rPr>
                <w:rFonts w:ascii="Arial" w:hAnsi="Arial" w:cs="Arial"/>
                <w:sz w:val="22"/>
                <w:szCs w:val="22"/>
              </w:rPr>
              <w:lastRenderedPageBreak/>
              <w:t xml:space="preserve">training as directed by </w:t>
            </w:r>
            <w:r w:rsidR="002D40AB">
              <w:rPr>
                <w:rFonts w:ascii="Arial" w:hAnsi="Arial" w:cs="Arial"/>
                <w:sz w:val="22"/>
                <w:szCs w:val="22"/>
              </w:rPr>
              <w:t>the PCN Manager</w:t>
            </w:r>
            <w:r w:rsidRPr="00AD7830">
              <w:rPr>
                <w:rFonts w:ascii="Arial" w:hAnsi="Arial" w:cs="Arial"/>
                <w:sz w:val="22"/>
                <w:szCs w:val="22"/>
              </w:rPr>
              <w:t>.  It is an expectation for this post holder to assess their own learning needs and undertake learning as appropriate</w:t>
            </w:r>
            <w:r w:rsidR="00F458F7">
              <w:rPr>
                <w:rFonts w:ascii="Arial" w:hAnsi="Arial" w:cs="Arial"/>
                <w:sz w:val="22"/>
                <w:szCs w:val="22"/>
              </w:rPr>
              <w:t>.</w:t>
            </w:r>
          </w:p>
          <w:p w14:paraId="0E87854D" w14:textId="77777777" w:rsidR="00F96AA3" w:rsidRPr="00AD7830" w:rsidRDefault="00F96AA3" w:rsidP="00F96AA3">
            <w:pPr>
              <w:rPr>
                <w:rFonts w:ascii="Arial" w:hAnsi="Arial" w:cs="Arial"/>
                <w:sz w:val="22"/>
                <w:szCs w:val="22"/>
              </w:rPr>
            </w:pPr>
          </w:p>
          <w:p w14:paraId="00119712" w14:textId="2010CC2F" w:rsidR="00F96AA3" w:rsidRDefault="00F96AA3" w:rsidP="00F96AA3">
            <w:pPr>
              <w:rPr>
                <w:rFonts w:ascii="Arial" w:hAnsi="Arial" w:cs="Arial"/>
                <w:sz w:val="22"/>
                <w:szCs w:val="22"/>
              </w:rPr>
            </w:pPr>
            <w:r w:rsidRPr="00AD7830">
              <w:rPr>
                <w:rFonts w:ascii="Arial" w:hAnsi="Arial" w:cs="Arial"/>
                <w:sz w:val="22"/>
                <w:szCs w:val="22"/>
              </w:rPr>
              <w:t>The post holder will undertake mentorship for team members and disseminate learning and information gained to other team members in order to share good practice and inform others about current and future developments (</w:t>
            </w:r>
            <w:r w:rsidR="00BB75D6" w:rsidRPr="00AD7830">
              <w:rPr>
                <w:rFonts w:ascii="Arial" w:hAnsi="Arial" w:cs="Arial"/>
                <w:sz w:val="22"/>
                <w:szCs w:val="22"/>
              </w:rPr>
              <w:t>e.g.,</w:t>
            </w:r>
            <w:r w:rsidRPr="00AD7830">
              <w:rPr>
                <w:rFonts w:ascii="Arial" w:hAnsi="Arial" w:cs="Arial"/>
                <w:sz w:val="22"/>
                <w:szCs w:val="22"/>
              </w:rPr>
              <w:t xml:space="preserve"> courses and conferences). </w:t>
            </w:r>
          </w:p>
          <w:p w14:paraId="0814ACC8" w14:textId="77777777" w:rsidR="00F75426" w:rsidRPr="00AD7830" w:rsidRDefault="00F75426" w:rsidP="00F96AA3">
            <w:pPr>
              <w:rPr>
                <w:rFonts w:ascii="Arial" w:hAnsi="Arial" w:cs="Arial"/>
                <w:sz w:val="22"/>
                <w:szCs w:val="22"/>
              </w:rPr>
            </w:pPr>
          </w:p>
          <w:p w14:paraId="6A36DD98" w14:textId="77777777" w:rsidR="00F96AA3" w:rsidRDefault="00F96AA3" w:rsidP="00F96AA3">
            <w:pPr>
              <w:rPr>
                <w:rFonts w:ascii="Arial" w:hAnsi="Arial" w:cs="Arial"/>
                <w:sz w:val="22"/>
                <w:szCs w:val="22"/>
              </w:rPr>
            </w:pPr>
            <w:r w:rsidRPr="00AD7830">
              <w:rPr>
                <w:rFonts w:ascii="Arial" w:hAnsi="Arial" w:cs="Arial"/>
                <w:sz w:val="22"/>
                <w:szCs w:val="22"/>
              </w:rPr>
              <w:t>The post holder will provide an educational role to patients, carers, families and colleagues in an environment that facilitates learning.</w:t>
            </w:r>
          </w:p>
          <w:p w14:paraId="1C33C4DF" w14:textId="77777777" w:rsidR="00B76D99" w:rsidRPr="00AD7830" w:rsidRDefault="00B76D99" w:rsidP="00F96AA3">
            <w:pPr>
              <w:rPr>
                <w:rFonts w:ascii="Arial" w:hAnsi="Arial" w:cs="Arial"/>
                <w:sz w:val="22"/>
                <w:szCs w:val="22"/>
              </w:rPr>
            </w:pPr>
          </w:p>
          <w:p w14:paraId="0B25C77C"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Collaborative working</w:t>
            </w:r>
          </w:p>
          <w:p w14:paraId="43629FD0" w14:textId="77777777" w:rsidR="00F96AA3" w:rsidRPr="00AD7830" w:rsidRDefault="00F96AA3" w:rsidP="00F96AA3">
            <w:pPr>
              <w:rPr>
                <w:rFonts w:ascii="Arial" w:hAnsi="Arial" w:cs="Arial"/>
                <w:sz w:val="22"/>
                <w:szCs w:val="22"/>
              </w:rPr>
            </w:pPr>
          </w:p>
          <w:p w14:paraId="3999B825" w14:textId="77777777" w:rsidR="00F96AA3" w:rsidRPr="00AD7830" w:rsidRDefault="00F96AA3" w:rsidP="00F96AA3">
            <w:pPr>
              <w:rPr>
                <w:rFonts w:ascii="Arial" w:hAnsi="Arial" w:cs="Arial"/>
                <w:sz w:val="22"/>
                <w:szCs w:val="22"/>
              </w:rPr>
            </w:pPr>
            <w:r w:rsidRPr="00AD7830">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593A2527" w14:textId="77777777" w:rsidR="00F96AA3" w:rsidRPr="00AD7830" w:rsidRDefault="00F96AA3" w:rsidP="00F96AA3">
            <w:pPr>
              <w:rPr>
                <w:rFonts w:ascii="Arial" w:hAnsi="Arial" w:cs="Arial"/>
                <w:sz w:val="22"/>
                <w:szCs w:val="22"/>
              </w:rPr>
            </w:pPr>
          </w:p>
          <w:p w14:paraId="26B02E79" w14:textId="28BFC2F2" w:rsidR="00F96AA3" w:rsidRPr="00AD7830" w:rsidRDefault="00F96AA3" w:rsidP="00F96AA3">
            <w:pPr>
              <w:rPr>
                <w:rFonts w:ascii="Arial" w:hAnsi="Arial" w:cs="Arial"/>
                <w:sz w:val="22"/>
                <w:szCs w:val="22"/>
              </w:rPr>
            </w:pPr>
            <w:r w:rsidRPr="00AD7830">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C06B36">
              <w:rPr>
                <w:rFonts w:ascii="Arial" w:hAnsi="Arial" w:cs="Arial"/>
                <w:sz w:val="22"/>
                <w:szCs w:val="22"/>
              </w:rPr>
              <w:t xml:space="preserve"> and</w:t>
            </w:r>
            <w:r w:rsidRPr="00AD7830">
              <w:rPr>
                <w:rFonts w:ascii="Arial" w:hAnsi="Arial" w:cs="Arial"/>
                <w:sz w:val="22"/>
                <w:szCs w:val="22"/>
              </w:rPr>
              <w:t xml:space="preserve"> work effectively with others to clearly define values, direction and policies impacting upon care delivery</w:t>
            </w:r>
            <w:r w:rsidR="00C06B36">
              <w:rPr>
                <w:rFonts w:ascii="Arial" w:hAnsi="Arial" w:cs="Arial"/>
                <w:sz w:val="22"/>
                <w:szCs w:val="22"/>
              </w:rPr>
              <w:t>.</w:t>
            </w:r>
          </w:p>
          <w:p w14:paraId="4FF3A19C" w14:textId="77777777" w:rsidR="00F96AA3" w:rsidRPr="00AD7830" w:rsidRDefault="00F96AA3" w:rsidP="00F96AA3">
            <w:pPr>
              <w:rPr>
                <w:rFonts w:ascii="Arial" w:hAnsi="Arial" w:cs="Arial"/>
                <w:sz w:val="22"/>
                <w:szCs w:val="22"/>
              </w:rPr>
            </w:pPr>
          </w:p>
          <w:p w14:paraId="508BCCB7" w14:textId="77777777" w:rsidR="00F96AA3" w:rsidRPr="00AD7830" w:rsidRDefault="00F96AA3" w:rsidP="00F96AA3">
            <w:pPr>
              <w:rPr>
                <w:rFonts w:ascii="Arial" w:hAnsi="Arial" w:cs="Arial"/>
                <w:sz w:val="22"/>
                <w:szCs w:val="22"/>
              </w:rPr>
            </w:pPr>
            <w:r w:rsidRPr="00AD7830">
              <w:rPr>
                <w:rFonts w:ascii="Arial" w:hAnsi="Arial" w:cs="Arial"/>
                <w:sz w:val="22"/>
                <w:szCs w:val="22"/>
              </w:rPr>
              <w:t xml:space="preserve">Effective communication is essential and all staff must ensure they communicate in a manner which enables the sharing of information in an appropriate manner. </w:t>
            </w:r>
          </w:p>
          <w:p w14:paraId="1E3969AA" w14:textId="77777777" w:rsidR="00F96AA3" w:rsidRPr="00AD7830" w:rsidRDefault="00F96AA3" w:rsidP="00F96AA3">
            <w:pPr>
              <w:rPr>
                <w:rFonts w:ascii="Arial" w:hAnsi="Arial" w:cs="Arial"/>
                <w:sz w:val="22"/>
                <w:szCs w:val="22"/>
              </w:rPr>
            </w:pPr>
          </w:p>
          <w:p w14:paraId="1B9768CA" w14:textId="77777777" w:rsidR="00F96AA3" w:rsidRPr="00AD7830" w:rsidRDefault="00F96AA3" w:rsidP="00F96AA3">
            <w:pPr>
              <w:rPr>
                <w:rFonts w:ascii="Arial" w:hAnsi="Arial" w:cs="Arial"/>
                <w:sz w:val="22"/>
                <w:szCs w:val="22"/>
              </w:rPr>
            </w:pPr>
            <w:r w:rsidRPr="00AD7830">
              <w:rPr>
                <w:rFonts w:ascii="Arial" w:hAnsi="Arial" w:cs="Arial"/>
                <w:sz w:val="22"/>
                <w:szCs w:val="22"/>
              </w:rPr>
              <w:t>All staff should delegate clearly and appropriately, adopting the principles of safe practice and assessment of competence.</w:t>
            </w:r>
          </w:p>
          <w:p w14:paraId="1A9BD28B" w14:textId="77777777" w:rsidR="00F96AA3" w:rsidRPr="00AD7830" w:rsidRDefault="00F96AA3" w:rsidP="00F96AA3">
            <w:pPr>
              <w:rPr>
                <w:rFonts w:ascii="Arial" w:hAnsi="Arial" w:cs="Arial"/>
                <w:sz w:val="22"/>
                <w:szCs w:val="22"/>
              </w:rPr>
            </w:pPr>
          </w:p>
          <w:p w14:paraId="66E8EB12" w14:textId="77777777" w:rsidR="00F96AA3" w:rsidRPr="00AD7830" w:rsidRDefault="00F96AA3" w:rsidP="00F96AA3">
            <w:pPr>
              <w:rPr>
                <w:rFonts w:ascii="Arial" w:hAnsi="Arial" w:cs="Arial"/>
                <w:sz w:val="22"/>
                <w:szCs w:val="22"/>
              </w:rPr>
            </w:pPr>
            <w:r w:rsidRPr="00AD7830">
              <w:rPr>
                <w:rFonts w:ascii="Arial" w:hAnsi="Arial" w:cs="Arial"/>
                <w:sz w:val="22"/>
                <w:szCs w:val="22"/>
              </w:rPr>
              <w:t>Plans and outcomes by which to measure success should be agreed.</w:t>
            </w:r>
          </w:p>
          <w:p w14:paraId="108F03CF" w14:textId="77777777" w:rsidR="00F96AA3" w:rsidRPr="00AD7830" w:rsidRDefault="00F96AA3" w:rsidP="00F96AA3">
            <w:pPr>
              <w:rPr>
                <w:rFonts w:ascii="Arial" w:hAnsi="Arial" w:cs="Arial"/>
                <w:sz w:val="22"/>
                <w:szCs w:val="22"/>
              </w:rPr>
            </w:pPr>
          </w:p>
          <w:p w14:paraId="5991CFC0"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 xml:space="preserve">Managing information </w:t>
            </w:r>
          </w:p>
          <w:p w14:paraId="49DBD164" w14:textId="77777777" w:rsidR="00F96AA3" w:rsidRPr="00AD7830" w:rsidRDefault="00F96AA3" w:rsidP="00F96AA3">
            <w:pPr>
              <w:rPr>
                <w:rFonts w:ascii="Arial" w:hAnsi="Arial" w:cs="Arial"/>
                <w:sz w:val="22"/>
                <w:szCs w:val="22"/>
              </w:rPr>
            </w:pPr>
            <w:r w:rsidRPr="00AD7830">
              <w:rPr>
                <w:rFonts w:ascii="Arial" w:hAnsi="Arial" w:cs="Arial"/>
                <w:sz w:val="22"/>
                <w:szCs w:val="22"/>
              </w:rPr>
              <w:t xml:space="preserve"> </w:t>
            </w:r>
          </w:p>
          <w:p w14:paraId="10FCBE9A" w14:textId="77777777" w:rsidR="00F96AA3" w:rsidRPr="00AD7830" w:rsidRDefault="00F96AA3" w:rsidP="00F96AA3">
            <w:pPr>
              <w:rPr>
                <w:rFonts w:ascii="Arial" w:hAnsi="Arial" w:cs="Arial"/>
                <w:sz w:val="22"/>
                <w:szCs w:val="22"/>
              </w:rPr>
            </w:pPr>
            <w:r w:rsidRPr="00AD7830">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4B28C22E" w14:textId="77777777" w:rsidR="00F96AA3" w:rsidRPr="00AD7830" w:rsidRDefault="00F96AA3" w:rsidP="00F96AA3">
            <w:pPr>
              <w:rPr>
                <w:rFonts w:ascii="Arial" w:hAnsi="Arial" w:cs="Arial"/>
                <w:sz w:val="22"/>
                <w:szCs w:val="22"/>
              </w:rPr>
            </w:pPr>
          </w:p>
          <w:p w14:paraId="75AE4D4D" w14:textId="77777777" w:rsidR="00F96AA3" w:rsidRPr="00AD7830" w:rsidRDefault="00F96AA3" w:rsidP="00F96AA3">
            <w:pPr>
              <w:rPr>
                <w:rFonts w:ascii="Arial" w:hAnsi="Arial" w:cs="Arial"/>
                <w:sz w:val="22"/>
                <w:szCs w:val="22"/>
              </w:rPr>
            </w:pPr>
            <w:r w:rsidRPr="00AD7830">
              <w:rPr>
                <w:rFonts w:ascii="Arial" w:hAnsi="Arial" w:cs="Arial"/>
                <w:sz w:val="22"/>
                <w:szCs w:val="22"/>
              </w:rPr>
              <w:t xml:space="preserve">Data should be reviewed and processed using accurate SNOMED/read codes in order to ensure easy and accurate information retrieval for monitoring and audit processes. </w:t>
            </w:r>
          </w:p>
          <w:p w14:paraId="3AD88712" w14:textId="77777777" w:rsidR="00F96AA3" w:rsidRPr="00AD7830" w:rsidRDefault="00F96AA3" w:rsidP="00F96AA3">
            <w:pPr>
              <w:rPr>
                <w:rFonts w:ascii="Arial" w:hAnsi="Arial" w:cs="Arial"/>
                <w:sz w:val="22"/>
                <w:szCs w:val="22"/>
              </w:rPr>
            </w:pPr>
          </w:p>
          <w:p w14:paraId="1FC2A05F"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Service delivery</w:t>
            </w:r>
          </w:p>
          <w:p w14:paraId="088F2665" w14:textId="77777777" w:rsidR="00F96AA3" w:rsidRPr="00AD7830" w:rsidRDefault="00F96AA3" w:rsidP="00F96AA3">
            <w:pPr>
              <w:rPr>
                <w:rFonts w:ascii="Arial" w:hAnsi="Arial" w:cs="Arial"/>
                <w:sz w:val="22"/>
                <w:szCs w:val="22"/>
              </w:rPr>
            </w:pPr>
          </w:p>
          <w:p w14:paraId="76C0A7E9" w14:textId="77777777" w:rsidR="00F96AA3" w:rsidRPr="00AD7830" w:rsidRDefault="00F96AA3" w:rsidP="00F96AA3">
            <w:pPr>
              <w:rPr>
                <w:rFonts w:ascii="Arial" w:hAnsi="Arial" w:cs="Arial"/>
                <w:sz w:val="22"/>
                <w:szCs w:val="22"/>
              </w:rPr>
            </w:pPr>
            <w:r w:rsidRPr="00AD7830">
              <w:rPr>
                <w:rFonts w:ascii="Arial" w:hAnsi="Arial" w:cs="Arial"/>
                <w:sz w:val="22"/>
                <w:szCs w:val="22"/>
              </w:rPr>
              <w:t xml:space="preserve">Staff will be given detailed information during the induction process regarding policy and procedure.    </w:t>
            </w:r>
          </w:p>
          <w:p w14:paraId="57F690D3" w14:textId="77777777" w:rsidR="00F96AA3" w:rsidRPr="00AD7830" w:rsidRDefault="00F96AA3" w:rsidP="00F96AA3">
            <w:pPr>
              <w:rPr>
                <w:rFonts w:ascii="Arial" w:hAnsi="Arial" w:cs="Arial"/>
                <w:sz w:val="22"/>
                <w:szCs w:val="22"/>
              </w:rPr>
            </w:pPr>
          </w:p>
          <w:p w14:paraId="573E678B" w14:textId="68BD73E4" w:rsidR="00BB75D6" w:rsidRDefault="00F96AA3" w:rsidP="00F96AA3">
            <w:pPr>
              <w:rPr>
                <w:rFonts w:ascii="Arial" w:hAnsi="Arial" w:cs="Arial"/>
                <w:sz w:val="22"/>
                <w:szCs w:val="22"/>
              </w:rPr>
            </w:pPr>
            <w:r w:rsidRPr="00AD7830">
              <w:rPr>
                <w:rFonts w:ascii="Arial" w:hAnsi="Arial" w:cs="Arial"/>
                <w:sz w:val="22"/>
                <w:szCs w:val="22"/>
              </w:rPr>
              <w:lastRenderedPageBreak/>
              <w:t>The post holder must adhere to the information contained within PCN and local practice policies and regional directives, ensuring protocols are adhered to at all times.</w:t>
            </w:r>
          </w:p>
          <w:p w14:paraId="537D5EEE" w14:textId="77777777" w:rsidR="008F6025" w:rsidRDefault="008F6025" w:rsidP="00F96AA3">
            <w:pPr>
              <w:rPr>
                <w:rFonts w:ascii="Arial" w:hAnsi="Arial" w:cs="Arial"/>
                <w:b/>
                <w:bCs/>
                <w:sz w:val="22"/>
                <w:szCs w:val="22"/>
              </w:rPr>
            </w:pPr>
          </w:p>
          <w:p w14:paraId="03F1B342" w14:textId="61CEBEDF" w:rsidR="00F96AA3" w:rsidRPr="00AD7830" w:rsidRDefault="00F96AA3" w:rsidP="00F96AA3">
            <w:pPr>
              <w:rPr>
                <w:rFonts w:ascii="Arial" w:hAnsi="Arial" w:cs="Arial"/>
                <w:b/>
                <w:bCs/>
                <w:sz w:val="22"/>
                <w:szCs w:val="22"/>
              </w:rPr>
            </w:pPr>
            <w:r w:rsidRPr="00AD7830">
              <w:rPr>
                <w:rFonts w:ascii="Arial" w:hAnsi="Arial" w:cs="Arial"/>
                <w:b/>
                <w:bCs/>
                <w:sz w:val="22"/>
                <w:szCs w:val="22"/>
              </w:rPr>
              <w:t>Security</w:t>
            </w:r>
          </w:p>
          <w:p w14:paraId="6A769622" w14:textId="77777777" w:rsidR="00F96AA3" w:rsidRPr="00AD7830" w:rsidRDefault="00F96AA3" w:rsidP="00F96AA3">
            <w:pPr>
              <w:rPr>
                <w:rFonts w:ascii="Arial" w:hAnsi="Arial" w:cs="Arial"/>
                <w:sz w:val="22"/>
                <w:szCs w:val="22"/>
              </w:rPr>
            </w:pPr>
          </w:p>
          <w:p w14:paraId="626A882A" w14:textId="7C8B236A" w:rsidR="00F96AA3" w:rsidRPr="00AD7830" w:rsidRDefault="00F96AA3" w:rsidP="00F96AA3">
            <w:pPr>
              <w:rPr>
                <w:rFonts w:ascii="Arial" w:hAnsi="Arial" w:cs="Arial"/>
                <w:sz w:val="22"/>
                <w:szCs w:val="22"/>
              </w:rPr>
            </w:pPr>
            <w:r w:rsidRPr="00AD7830">
              <w:rPr>
                <w:rFonts w:ascii="Arial" w:hAnsi="Arial" w:cs="Arial"/>
                <w:sz w:val="22"/>
                <w:szCs w:val="22"/>
              </w:rPr>
              <w:t xml:space="preserve">The security of the </w:t>
            </w:r>
            <w:r w:rsidR="00A5463B">
              <w:rPr>
                <w:rFonts w:ascii="Arial" w:hAnsi="Arial" w:cs="Arial"/>
                <w:sz w:val="22"/>
                <w:szCs w:val="22"/>
              </w:rPr>
              <w:t>organisation</w:t>
            </w:r>
            <w:r w:rsidRPr="00AD7830">
              <w:rPr>
                <w:rFonts w:ascii="Arial" w:hAnsi="Arial" w:cs="Arial"/>
                <w:sz w:val="22"/>
                <w:szCs w:val="22"/>
              </w:rPr>
              <w:t xml:space="preserve"> is the responsibility of all personnel. The post holder must ensure they remain vigilant at all times and report any suspicious activity immediately to their line manager.</w:t>
            </w:r>
          </w:p>
          <w:p w14:paraId="2BF6B017" w14:textId="77777777" w:rsidR="00F96AA3" w:rsidRPr="00AD7830" w:rsidRDefault="00F96AA3" w:rsidP="00F96AA3">
            <w:pPr>
              <w:rPr>
                <w:rFonts w:ascii="Arial" w:hAnsi="Arial" w:cs="Arial"/>
                <w:sz w:val="22"/>
                <w:szCs w:val="22"/>
              </w:rPr>
            </w:pPr>
          </w:p>
          <w:p w14:paraId="31CE2D5C" w14:textId="77777777" w:rsidR="00F96AA3" w:rsidRPr="00AD7830" w:rsidRDefault="00F96AA3" w:rsidP="00F96AA3">
            <w:pPr>
              <w:rPr>
                <w:rFonts w:ascii="Arial" w:hAnsi="Arial" w:cs="Arial"/>
                <w:sz w:val="22"/>
                <w:szCs w:val="22"/>
              </w:rPr>
            </w:pPr>
            <w:r w:rsidRPr="00AD7830">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4C0AD3C8"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Professional conduct</w:t>
            </w:r>
          </w:p>
          <w:p w14:paraId="566B706E" w14:textId="77777777" w:rsidR="00F96AA3" w:rsidRPr="00AD7830" w:rsidRDefault="00F96AA3" w:rsidP="00F96AA3">
            <w:pPr>
              <w:rPr>
                <w:rFonts w:ascii="Arial" w:hAnsi="Arial" w:cs="Arial"/>
                <w:sz w:val="22"/>
                <w:szCs w:val="22"/>
              </w:rPr>
            </w:pPr>
          </w:p>
          <w:p w14:paraId="72C4FE74" w14:textId="77777777" w:rsidR="00F96AA3" w:rsidRPr="00AD7830" w:rsidRDefault="00F96AA3" w:rsidP="00F96AA3">
            <w:pPr>
              <w:rPr>
                <w:rFonts w:ascii="Arial" w:hAnsi="Arial" w:cs="Arial"/>
                <w:sz w:val="22"/>
                <w:szCs w:val="22"/>
              </w:rPr>
            </w:pPr>
            <w:r w:rsidRPr="00AD7830">
              <w:rPr>
                <w:rFonts w:ascii="Arial" w:hAnsi="Arial" w:cs="Arial"/>
                <w:sz w:val="22"/>
                <w:szCs w:val="22"/>
              </w:rPr>
              <w:t>All staff are required to dress appropriately for their role.</w:t>
            </w:r>
          </w:p>
          <w:p w14:paraId="0A62A7D2" w14:textId="77777777" w:rsidR="00F96AA3" w:rsidRPr="00AD7830" w:rsidRDefault="00F96AA3" w:rsidP="00F96AA3">
            <w:pPr>
              <w:rPr>
                <w:rFonts w:ascii="Arial" w:hAnsi="Arial" w:cs="Arial"/>
                <w:sz w:val="22"/>
                <w:szCs w:val="22"/>
              </w:rPr>
            </w:pPr>
          </w:p>
          <w:p w14:paraId="05CCEA8D" w14:textId="77777777" w:rsidR="00F96AA3" w:rsidRPr="00AD7830" w:rsidRDefault="00F96AA3" w:rsidP="00F96AA3">
            <w:pPr>
              <w:rPr>
                <w:rFonts w:ascii="Arial" w:hAnsi="Arial" w:cs="Arial"/>
                <w:sz w:val="22"/>
                <w:szCs w:val="22"/>
              </w:rPr>
            </w:pPr>
            <w:r w:rsidRPr="00AD7830">
              <w:rPr>
                <w:rFonts w:ascii="Arial" w:hAnsi="Arial" w:cs="Arial"/>
                <w:sz w:val="22"/>
                <w:szCs w:val="22"/>
              </w:rPr>
              <w:t>PCN staff members are to familiarise themselves and comply with local practice protocol.</w:t>
            </w:r>
          </w:p>
          <w:p w14:paraId="214ECCBC" w14:textId="77777777" w:rsidR="00F96AA3" w:rsidRPr="00AD7830" w:rsidRDefault="00F96AA3" w:rsidP="00F96AA3">
            <w:pPr>
              <w:rPr>
                <w:rFonts w:ascii="Arial" w:hAnsi="Arial" w:cs="Arial"/>
                <w:sz w:val="22"/>
                <w:szCs w:val="22"/>
              </w:rPr>
            </w:pPr>
          </w:p>
          <w:p w14:paraId="671113E6" w14:textId="77777777" w:rsidR="00F96AA3" w:rsidRPr="00AD7830" w:rsidRDefault="00F96AA3" w:rsidP="00F96AA3">
            <w:pPr>
              <w:rPr>
                <w:rFonts w:ascii="Arial" w:hAnsi="Arial" w:cs="Arial"/>
                <w:b/>
                <w:bCs/>
                <w:sz w:val="22"/>
                <w:szCs w:val="22"/>
              </w:rPr>
            </w:pPr>
            <w:r w:rsidRPr="00AD7830">
              <w:rPr>
                <w:rFonts w:ascii="Arial" w:hAnsi="Arial" w:cs="Arial"/>
                <w:b/>
                <w:bCs/>
                <w:sz w:val="22"/>
                <w:szCs w:val="22"/>
              </w:rPr>
              <w:t>Leave</w:t>
            </w:r>
          </w:p>
          <w:p w14:paraId="153542F6" w14:textId="77777777" w:rsidR="00F96AA3" w:rsidRPr="00AD7830" w:rsidRDefault="00F96AA3" w:rsidP="00F96AA3">
            <w:pPr>
              <w:rPr>
                <w:rFonts w:ascii="Arial" w:hAnsi="Arial" w:cs="Arial"/>
                <w:sz w:val="22"/>
                <w:szCs w:val="22"/>
              </w:rPr>
            </w:pPr>
          </w:p>
          <w:p w14:paraId="37569A21" w14:textId="7A2C900F" w:rsidR="00F96AA3" w:rsidRPr="00AD7830" w:rsidRDefault="00F96AA3" w:rsidP="00F96AA3">
            <w:pPr>
              <w:rPr>
                <w:rFonts w:ascii="Arial" w:hAnsi="Arial" w:cs="Arial"/>
                <w:sz w:val="22"/>
                <w:szCs w:val="22"/>
              </w:rPr>
            </w:pPr>
            <w:r w:rsidRPr="00AD7830">
              <w:rPr>
                <w:rFonts w:ascii="Arial" w:hAnsi="Arial" w:cs="Arial"/>
                <w:sz w:val="22"/>
                <w:szCs w:val="22"/>
              </w:rPr>
              <w:t xml:space="preserve">All personnel are entitled to take leave. Line managers are to ensure all of their staff are afforded the opportunity to take a minimum of </w:t>
            </w:r>
            <w:r w:rsidR="002D40AB">
              <w:rPr>
                <w:rFonts w:ascii="Arial" w:hAnsi="Arial" w:cs="Arial"/>
                <w:sz w:val="22"/>
                <w:szCs w:val="22"/>
              </w:rPr>
              <w:t>33</w:t>
            </w:r>
            <w:r w:rsidRPr="00AD7830">
              <w:rPr>
                <w:rFonts w:ascii="Arial" w:hAnsi="Arial" w:cs="Arial"/>
                <w:sz w:val="22"/>
                <w:szCs w:val="22"/>
              </w:rPr>
              <w:t xml:space="preserve"> days</w:t>
            </w:r>
            <w:r w:rsidR="00C06B36">
              <w:rPr>
                <w:rFonts w:ascii="Arial" w:hAnsi="Arial" w:cs="Arial"/>
                <w:sz w:val="22"/>
                <w:szCs w:val="22"/>
              </w:rPr>
              <w:t>’</w:t>
            </w:r>
            <w:r w:rsidRPr="00AD7830">
              <w:rPr>
                <w:rFonts w:ascii="Arial" w:hAnsi="Arial" w:cs="Arial"/>
                <w:sz w:val="22"/>
                <w:szCs w:val="22"/>
              </w:rPr>
              <w:t xml:space="preserve"> leave each year and should be encouraged to take all of their leave entitlement.  </w:t>
            </w:r>
          </w:p>
          <w:p w14:paraId="1063B7C3" w14:textId="77777777" w:rsidR="00F96AA3" w:rsidRPr="00AD7830" w:rsidRDefault="00F96AA3" w:rsidP="00F96AA3">
            <w:pPr>
              <w:rPr>
                <w:rFonts w:ascii="Arial" w:hAnsi="Arial" w:cs="Arial"/>
                <w:sz w:val="22"/>
                <w:szCs w:val="22"/>
              </w:rPr>
            </w:pPr>
          </w:p>
          <w:p w14:paraId="5C8D6A29" w14:textId="77777777" w:rsidR="00F96AA3" w:rsidRPr="00AD7830" w:rsidRDefault="00F96AA3" w:rsidP="00F96AA3">
            <w:pPr>
              <w:rPr>
                <w:rFonts w:ascii="Arial" w:hAnsi="Arial" w:cs="Arial"/>
                <w:sz w:val="22"/>
                <w:szCs w:val="22"/>
              </w:rPr>
            </w:pPr>
            <w:r w:rsidRPr="00AD7830">
              <w:rPr>
                <w:rFonts w:ascii="Arial" w:hAnsi="Arial" w:cs="Arial"/>
                <w:sz w:val="22"/>
                <w:szCs w:val="22"/>
              </w:rPr>
              <w:t>Public holidays will be calculated on a pro-rated basis dependent on the number of hours worked.</w:t>
            </w:r>
          </w:p>
          <w:p w14:paraId="382E9B2F" w14:textId="77777777" w:rsidR="00F96AA3" w:rsidRPr="00AD7830" w:rsidRDefault="00F96AA3" w:rsidP="00F96AA3">
            <w:pPr>
              <w:rPr>
                <w:rFonts w:ascii="Arial" w:hAnsi="Arial" w:cs="Arial"/>
                <w:sz w:val="22"/>
                <w:szCs w:val="22"/>
              </w:rPr>
            </w:pPr>
          </w:p>
        </w:tc>
      </w:tr>
    </w:tbl>
    <w:p w14:paraId="6D65C52D" w14:textId="77777777" w:rsidR="00F96AA3" w:rsidRPr="00AD7830" w:rsidRDefault="00F96AA3" w:rsidP="00F96AA3">
      <w:pPr>
        <w:rPr>
          <w:rFonts w:ascii="Arial" w:hAnsi="Arial" w:cs="Arial"/>
          <w:b/>
          <w:u w:val="single"/>
        </w:rPr>
      </w:pPr>
    </w:p>
    <w:tbl>
      <w:tblPr>
        <w:tblStyle w:val="TableGrid"/>
        <w:tblW w:w="8359" w:type="dxa"/>
        <w:tblLook w:val="04A0" w:firstRow="1" w:lastRow="0" w:firstColumn="1" w:lastColumn="0" w:noHBand="0" w:noVBand="1"/>
      </w:tblPr>
      <w:tblGrid>
        <w:gridCol w:w="8359"/>
      </w:tblGrid>
      <w:tr w:rsidR="00BB75D6" w:rsidRPr="00AD7830" w14:paraId="5441375C" w14:textId="77777777" w:rsidTr="00F75426">
        <w:tc>
          <w:tcPr>
            <w:tcW w:w="8359" w:type="dxa"/>
            <w:shd w:val="clear" w:color="auto" w:fill="4472C4" w:themeFill="accent1"/>
          </w:tcPr>
          <w:p w14:paraId="70219AEC" w14:textId="63C5EBF1" w:rsidR="00BB75D6" w:rsidRPr="00AD7830" w:rsidRDefault="00C06B36" w:rsidP="003900E5">
            <w:pPr>
              <w:spacing w:before="120" w:after="120"/>
              <w:rPr>
                <w:rFonts w:ascii="Arial" w:hAnsi="Arial" w:cs="Arial"/>
                <w:b/>
                <w:color w:val="FFFFFF" w:themeColor="background1"/>
              </w:rPr>
            </w:pPr>
            <w:r>
              <w:rPr>
                <w:rFonts w:ascii="Arial" w:hAnsi="Arial" w:cs="Arial"/>
                <w:b/>
                <w:color w:val="FFFFFF" w:themeColor="background1"/>
              </w:rPr>
              <w:t>Primary k</w:t>
            </w:r>
            <w:r w:rsidR="00BB75D6" w:rsidRPr="00AD7830">
              <w:rPr>
                <w:rFonts w:ascii="Arial" w:hAnsi="Arial" w:cs="Arial"/>
                <w:b/>
                <w:color w:val="FFFFFF" w:themeColor="background1"/>
              </w:rPr>
              <w:t xml:space="preserve">ey </w:t>
            </w:r>
            <w:r>
              <w:rPr>
                <w:rFonts w:ascii="Arial" w:hAnsi="Arial" w:cs="Arial"/>
                <w:b/>
                <w:color w:val="FFFFFF" w:themeColor="background1"/>
              </w:rPr>
              <w:t>r</w:t>
            </w:r>
            <w:r w:rsidR="00BB75D6" w:rsidRPr="00AD7830">
              <w:rPr>
                <w:rFonts w:ascii="Arial" w:hAnsi="Arial" w:cs="Arial"/>
                <w:b/>
                <w:color w:val="FFFFFF" w:themeColor="background1"/>
              </w:rPr>
              <w:t>esponsibilities</w:t>
            </w:r>
          </w:p>
        </w:tc>
      </w:tr>
      <w:tr w:rsidR="00F96AA3" w:rsidRPr="00AD7830" w14:paraId="3470A7FC" w14:textId="77777777" w:rsidTr="00F75426">
        <w:tc>
          <w:tcPr>
            <w:tcW w:w="8359" w:type="dxa"/>
          </w:tcPr>
          <w:p w14:paraId="016C3A77" w14:textId="629591D2" w:rsidR="006C355C" w:rsidRPr="003900E5" w:rsidRDefault="006C355C" w:rsidP="00F96AA3">
            <w:r w:rsidRPr="006C355C">
              <w:rPr>
                <w:rFonts w:ascii="Arial" w:hAnsi="Arial" w:cs="Arial"/>
                <w:sz w:val="22"/>
                <w:szCs w:val="22"/>
              </w:rPr>
              <w:t>Whe</w:t>
            </w:r>
            <w:r w:rsidR="003900E5">
              <w:rPr>
                <w:rFonts w:ascii="Arial" w:hAnsi="Arial" w:cs="Arial"/>
                <w:sz w:val="22"/>
                <w:szCs w:val="22"/>
              </w:rPr>
              <w:t>n</w:t>
            </w:r>
            <w:r w:rsidRPr="006C355C">
              <w:rPr>
                <w:rFonts w:ascii="Arial" w:hAnsi="Arial" w:cs="Arial"/>
                <w:sz w:val="22"/>
                <w:szCs w:val="22"/>
              </w:rPr>
              <w:t xml:space="preserve"> a PCN employs or engages one or more Clinical Pharmacists under the Additional Roles Reimbursement Scheme, the PCN must ensure that each Clinical Pharmacist has the follo</w:t>
            </w:r>
            <w:r w:rsidRPr="000D348D">
              <w:rPr>
                <w:rFonts w:ascii="Arial" w:hAnsi="Arial" w:cs="Arial"/>
                <w:sz w:val="22"/>
                <w:szCs w:val="22"/>
              </w:rPr>
              <w:t xml:space="preserve">wing key responsibilities in relation to delivering health services as outlined </w:t>
            </w:r>
            <w:bookmarkStart w:id="2" w:name="_Hlk69217933"/>
            <w:r w:rsidRPr="000D348D">
              <w:rPr>
                <w:rFonts w:ascii="Arial" w:hAnsi="Arial" w:cs="Arial"/>
                <w:sz w:val="22"/>
                <w:szCs w:val="22"/>
              </w:rPr>
              <w:t>in Annex B</w:t>
            </w:r>
            <w:r w:rsidR="003D1B03" w:rsidRPr="000D348D">
              <w:rPr>
                <w:rFonts w:ascii="Arial" w:hAnsi="Arial" w:cs="Arial"/>
                <w:sz w:val="22"/>
                <w:szCs w:val="22"/>
              </w:rPr>
              <w:t xml:space="preserve"> </w:t>
            </w:r>
            <w:r w:rsidRPr="000D348D">
              <w:rPr>
                <w:rFonts w:ascii="Arial" w:hAnsi="Arial" w:cs="Arial"/>
                <w:sz w:val="22"/>
                <w:szCs w:val="22"/>
              </w:rPr>
              <w:t>of th</w:t>
            </w:r>
            <w:r w:rsidRPr="003900E5">
              <w:rPr>
                <w:rFonts w:ascii="Arial" w:hAnsi="Arial" w:cs="Arial"/>
                <w:sz w:val="22"/>
                <w:szCs w:val="22"/>
              </w:rPr>
              <w:t>e</w:t>
            </w:r>
            <w:r w:rsidR="003D1B03" w:rsidRPr="003900E5">
              <w:rPr>
                <w:rFonts w:ascii="Arial" w:hAnsi="Arial" w:cs="Arial"/>
                <w:sz w:val="22"/>
                <w:szCs w:val="22"/>
              </w:rPr>
              <w:t xml:space="preserve"> </w:t>
            </w:r>
            <w:hyperlink r:id="rId14" w:history="1">
              <w:r w:rsidR="003D1B03" w:rsidRPr="003900E5">
                <w:rPr>
                  <w:rStyle w:val="Hyperlink"/>
                  <w:rFonts w:ascii="Arial" w:hAnsi="Arial" w:cs="Arial"/>
                  <w:sz w:val="22"/>
                  <w:szCs w:val="22"/>
                </w:rPr>
                <w:t>Network Contract Agreement DES Specification PCN Requirements and Entitlements dated 2 June 2023</w:t>
              </w:r>
            </w:hyperlink>
            <w:bookmarkEnd w:id="2"/>
            <w:r w:rsidR="003900E5">
              <w:rPr>
                <w:rFonts w:ascii="Arial" w:hAnsi="Arial" w:cs="Arial"/>
                <w:sz w:val="22"/>
                <w:szCs w:val="22"/>
              </w:rPr>
              <w:t>.</w:t>
            </w:r>
          </w:p>
          <w:p w14:paraId="4F0E6C39" w14:textId="77777777" w:rsidR="00912DE6" w:rsidRDefault="00912DE6" w:rsidP="00F96AA3">
            <w:pPr>
              <w:rPr>
                <w:rFonts w:ascii="Arial" w:hAnsi="Arial" w:cs="Arial"/>
                <w:sz w:val="22"/>
                <w:szCs w:val="22"/>
              </w:rPr>
            </w:pPr>
          </w:p>
          <w:p w14:paraId="1C7308DE" w14:textId="16720A6E" w:rsidR="00F96AA3" w:rsidRPr="00AD7830" w:rsidRDefault="00F96AA3" w:rsidP="00F96AA3">
            <w:pPr>
              <w:rPr>
                <w:rFonts w:ascii="Arial" w:hAnsi="Arial" w:cs="Arial"/>
                <w:sz w:val="22"/>
                <w:szCs w:val="22"/>
              </w:rPr>
            </w:pPr>
            <w:r w:rsidRPr="00AD7830">
              <w:rPr>
                <w:rFonts w:ascii="Arial" w:hAnsi="Arial" w:cs="Arial"/>
                <w:sz w:val="22"/>
                <w:szCs w:val="22"/>
              </w:rPr>
              <w:t>There may be, on occasion, a requirement to carry out other tasks. This will be dependent upon factors such as workload and staffing levels:</w:t>
            </w:r>
          </w:p>
          <w:p w14:paraId="7202729D" w14:textId="10BA4612" w:rsidR="006C355C" w:rsidRDefault="006C355C" w:rsidP="00B76D99">
            <w:pPr>
              <w:pStyle w:val="ListParagraph"/>
              <w:rPr>
                <w:rFonts w:ascii="Arial" w:hAnsi="Arial" w:cs="Arial"/>
              </w:rPr>
            </w:pPr>
          </w:p>
          <w:p w14:paraId="434817A1" w14:textId="1AAAE19F" w:rsidR="006C355C" w:rsidRDefault="006C355C" w:rsidP="00F96AA3">
            <w:pPr>
              <w:pStyle w:val="ListParagraph"/>
              <w:numPr>
                <w:ilvl w:val="0"/>
                <w:numId w:val="17"/>
              </w:numPr>
              <w:rPr>
                <w:rFonts w:ascii="Arial" w:hAnsi="Arial" w:cs="Arial"/>
              </w:rPr>
            </w:pPr>
            <w:r>
              <w:rPr>
                <w:rFonts w:ascii="Arial" w:hAnsi="Arial" w:cs="Arial"/>
              </w:rPr>
              <w:t>W</w:t>
            </w:r>
            <w:r w:rsidRPr="006C355C">
              <w:rPr>
                <w:rFonts w:ascii="Arial" w:hAnsi="Arial" w:cs="Arial"/>
              </w:rPr>
              <w:t>ork as part of a multi-disciplinary team in a patient facing role to clinically assess and treat patients using their expert knowledge of medicines for specific disease areas</w:t>
            </w:r>
          </w:p>
          <w:p w14:paraId="62F510D2" w14:textId="1FDB8348" w:rsidR="006C355C" w:rsidRPr="00B76D99" w:rsidRDefault="006C355C" w:rsidP="00B76D99">
            <w:pPr>
              <w:rPr>
                <w:rFonts w:ascii="Arial" w:hAnsi="Arial" w:cs="Arial"/>
              </w:rPr>
            </w:pPr>
            <w:r w:rsidRPr="00B76D99">
              <w:rPr>
                <w:rFonts w:ascii="Arial" w:hAnsi="Arial" w:cs="Arial"/>
              </w:rPr>
              <w:t xml:space="preserve"> </w:t>
            </w:r>
          </w:p>
          <w:p w14:paraId="2DE14725" w14:textId="668D565F" w:rsidR="006C355C" w:rsidRDefault="006C355C" w:rsidP="00F96AA3">
            <w:pPr>
              <w:pStyle w:val="ListParagraph"/>
              <w:numPr>
                <w:ilvl w:val="0"/>
                <w:numId w:val="17"/>
              </w:numPr>
              <w:rPr>
                <w:rFonts w:ascii="Arial" w:hAnsi="Arial" w:cs="Arial"/>
              </w:rPr>
            </w:pPr>
            <w:r>
              <w:rPr>
                <w:rFonts w:ascii="Arial" w:hAnsi="Arial" w:cs="Arial"/>
              </w:rPr>
              <w:t>B</w:t>
            </w:r>
            <w:r w:rsidRPr="006C355C">
              <w:rPr>
                <w:rFonts w:ascii="Arial" w:hAnsi="Arial" w:cs="Arial"/>
              </w:rPr>
              <w:t>e a prescriber, or completing training to become</w:t>
            </w:r>
            <w:r w:rsidR="00B76D99">
              <w:rPr>
                <w:rFonts w:ascii="Arial" w:hAnsi="Arial" w:cs="Arial"/>
              </w:rPr>
              <w:t xml:space="preserve"> a</w:t>
            </w:r>
            <w:r w:rsidRPr="006C355C">
              <w:rPr>
                <w:rFonts w:ascii="Arial" w:hAnsi="Arial" w:cs="Arial"/>
              </w:rPr>
              <w:t xml:space="preserve"> prescriber, and work with and alongside the general practice team </w:t>
            </w:r>
          </w:p>
          <w:p w14:paraId="367320FF" w14:textId="77777777" w:rsidR="006C355C" w:rsidRPr="00B76D99" w:rsidRDefault="006C355C" w:rsidP="00B76D99">
            <w:pPr>
              <w:pStyle w:val="ListParagraph"/>
              <w:rPr>
                <w:rFonts w:ascii="Arial" w:hAnsi="Arial" w:cs="Arial"/>
              </w:rPr>
            </w:pPr>
          </w:p>
          <w:p w14:paraId="32DCA25D" w14:textId="050A0010" w:rsidR="006C355C" w:rsidRDefault="006C355C" w:rsidP="00F96AA3">
            <w:pPr>
              <w:pStyle w:val="ListParagraph"/>
              <w:numPr>
                <w:ilvl w:val="0"/>
                <w:numId w:val="17"/>
              </w:numPr>
              <w:rPr>
                <w:rFonts w:ascii="Arial" w:hAnsi="Arial" w:cs="Arial"/>
              </w:rPr>
            </w:pPr>
            <w:r>
              <w:rPr>
                <w:rFonts w:ascii="Arial" w:hAnsi="Arial" w:cs="Arial"/>
              </w:rPr>
              <w:lastRenderedPageBreak/>
              <w:t>B</w:t>
            </w:r>
            <w:r w:rsidRPr="006C355C">
              <w:rPr>
                <w:rFonts w:ascii="Arial" w:hAnsi="Arial" w:cs="Arial"/>
              </w:rPr>
              <w:t xml:space="preserve">e responsible for the care management of patients with chronic diseases and undertake clinical medication reviews to proactively manage people with complex polypharmacy, especially the elderly, people in care homes, those with multiple co-morbidities (in particular frailty, COPD and asthma) and people with learning disabilities or autism (through STOMP – </w:t>
            </w:r>
            <w:r w:rsidR="00B76D99">
              <w:rPr>
                <w:rFonts w:ascii="Arial" w:hAnsi="Arial" w:cs="Arial"/>
              </w:rPr>
              <w:t xml:space="preserve">the </w:t>
            </w:r>
            <w:r w:rsidRPr="006C355C">
              <w:rPr>
                <w:rFonts w:ascii="Arial" w:hAnsi="Arial" w:cs="Arial"/>
              </w:rPr>
              <w:t xml:space="preserve">Stop Over Medication Programme) </w:t>
            </w:r>
          </w:p>
          <w:p w14:paraId="554D984F" w14:textId="77777777" w:rsidR="006C355C" w:rsidRPr="00B76D99" w:rsidRDefault="006C355C" w:rsidP="00B76D99">
            <w:pPr>
              <w:pStyle w:val="ListParagraph"/>
              <w:rPr>
                <w:rFonts w:ascii="Arial" w:hAnsi="Arial" w:cs="Arial"/>
              </w:rPr>
            </w:pPr>
          </w:p>
          <w:p w14:paraId="7824D25C" w14:textId="77777777" w:rsidR="00F86863" w:rsidRDefault="00F86863" w:rsidP="00F96AA3">
            <w:pPr>
              <w:pStyle w:val="ListParagraph"/>
              <w:numPr>
                <w:ilvl w:val="0"/>
                <w:numId w:val="17"/>
              </w:numPr>
              <w:rPr>
                <w:rFonts w:ascii="Arial" w:hAnsi="Arial" w:cs="Arial"/>
              </w:rPr>
            </w:pPr>
            <w:r>
              <w:rPr>
                <w:rFonts w:ascii="Arial" w:hAnsi="Arial" w:cs="Arial"/>
              </w:rPr>
              <w:t>P</w:t>
            </w:r>
            <w:r w:rsidR="006C355C" w:rsidRPr="006C355C">
              <w:rPr>
                <w:rFonts w:ascii="Arial" w:hAnsi="Arial" w:cs="Arial"/>
              </w:rPr>
              <w:t>rovide specialist expertise in the use of medicines whilst helping to address both the public health and social care needs of patients at the PCN’s practice(s) and to help in tackling inequalities</w:t>
            </w:r>
          </w:p>
          <w:p w14:paraId="4E6A5D7E" w14:textId="77777777" w:rsidR="00F86863" w:rsidRPr="00B76D99" w:rsidRDefault="00F86863" w:rsidP="00B76D99">
            <w:pPr>
              <w:rPr>
                <w:rFonts w:ascii="Arial" w:hAnsi="Arial" w:cs="Arial"/>
              </w:rPr>
            </w:pPr>
          </w:p>
          <w:p w14:paraId="0F1EBAAD" w14:textId="28C9CFB9" w:rsidR="00F86863" w:rsidRDefault="00F86863" w:rsidP="00881D45">
            <w:pPr>
              <w:pStyle w:val="ListParagraph"/>
              <w:numPr>
                <w:ilvl w:val="0"/>
                <w:numId w:val="17"/>
              </w:numPr>
              <w:rPr>
                <w:rFonts w:ascii="Arial" w:hAnsi="Arial" w:cs="Arial"/>
              </w:rPr>
            </w:pPr>
            <w:r>
              <w:rPr>
                <w:rFonts w:ascii="Arial" w:hAnsi="Arial" w:cs="Arial"/>
              </w:rPr>
              <w:t>P</w:t>
            </w:r>
            <w:r w:rsidRPr="00F86863">
              <w:rPr>
                <w:rFonts w:ascii="Arial" w:hAnsi="Arial" w:cs="Arial"/>
              </w:rPr>
              <w:t xml:space="preserve">rovide leadership on person-centred medicines optimisation (including ensuring prescribers in the </w:t>
            </w:r>
            <w:r w:rsidR="00B76D99">
              <w:rPr>
                <w:rFonts w:ascii="Arial" w:hAnsi="Arial" w:cs="Arial"/>
              </w:rPr>
              <w:t>organisation</w:t>
            </w:r>
            <w:r w:rsidRPr="00F86863">
              <w:rPr>
                <w:rFonts w:ascii="Arial" w:hAnsi="Arial" w:cs="Arial"/>
              </w:rPr>
              <w:t xml:space="preserve"> conserve antibiotics in line with local antimicrobial stewardship guidance) and quality improvement, whil</w:t>
            </w:r>
            <w:r w:rsidR="003900E5">
              <w:rPr>
                <w:rFonts w:ascii="Arial" w:hAnsi="Arial" w:cs="Arial"/>
              </w:rPr>
              <w:t>e</w:t>
            </w:r>
            <w:r w:rsidRPr="00F86863">
              <w:rPr>
                <w:rFonts w:ascii="Arial" w:hAnsi="Arial" w:cs="Arial"/>
              </w:rPr>
              <w:t xml:space="preserve"> contributing to the quality and outcomes framework and enhanced services</w:t>
            </w:r>
          </w:p>
          <w:p w14:paraId="054C103D" w14:textId="77777777" w:rsidR="00B76D99" w:rsidRPr="00B76D99" w:rsidRDefault="00B76D99" w:rsidP="00B76D99">
            <w:pPr>
              <w:pStyle w:val="ListParagraph"/>
              <w:rPr>
                <w:rFonts w:ascii="Arial" w:hAnsi="Arial" w:cs="Arial"/>
              </w:rPr>
            </w:pPr>
          </w:p>
          <w:p w14:paraId="76CBDCEC" w14:textId="1D86D15A" w:rsidR="00F86863" w:rsidRDefault="00F86863" w:rsidP="00F96AA3">
            <w:pPr>
              <w:pStyle w:val="ListParagraph"/>
              <w:numPr>
                <w:ilvl w:val="0"/>
                <w:numId w:val="17"/>
              </w:numPr>
              <w:rPr>
                <w:rFonts w:ascii="Arial" w:hAnsi="Arial" w:cs="Arial"/>
              </w:rPr>
            </w:pPr>
            <w:r>
              <w:rPr>
                <w:rFonts w:ascii="Arial" w:hAnsi="Arial" w:cs="Arial"/>
              </w:rPr>
              <w:t>T</w:t>
            </w:r>
            <w:r w:rsidRPr="00F86863">
              <w:rPr>
                <w:rFonts w:ascii="Arial" w:hAnsi="Arial" w:cs="Arial"/>
              </w:rPr>
              <w:t>hrough structured medication reviews, support patients to take their medications to get the best from them, reduce waste and promote self</w:t>
            </w:r>
            <w:r w:rsidR="00B76D99">
              <w:rPr>
                <w:rFonts w:ascii="Arial" w:hAnsi="Arial" w:cs="Arial"/>
              </w:rPr>
              <w:t>-</w:t>
            </w:r>
            <w:r w:rsidRPr="00F86863">
              <w:rPr>
                <w:rFonts w:ascii="Arial" w:hAnsi="Arial" w:cs="Arial"/>
              </w:rPr>
              <w:t>care</w:t>
            </w:r>
          </w:p>
          <w:p w14:paraId="15234CE7" w14:textId="77777777" w:rsidR="00F86863" w:rsidRPr="00B76D99" w:rsidRDefault="00F86863" w:rsidP="00B76D99">
            <w:pPr>
              <w:rPr>
                <w:rFonts w:ascii="Arial" w:hAnsi="Arial" w:cs="Arial"/>
              </w:rPr>
            </w:pPr>
          </w:p>
          <w:p w14:paraId="71D82827" w14:textId="77777777" w:rsidR="00F86863" w:rsidRDefault="00F86863" w:rsidP="00F96AA3">
            <w:pPr>
              <w:pStyle w:val="ListParagraph"/>
              <w:numPr>
                <w:ilvl w:val="0"/>
                <w:numId w:val="17"/>
              </w:numPr>
              <w:rPr>
                <w:rFonts w:ascii="Arial" w:hAnsi="Arial" w:cs="Arial"/>
              </w:rPr>
            </w:pPr>
            <w:r>
              <w:rPr>
                <w:rFonts w:ascii="Arial" w:hAnsi="Arial" w:cs="Arial"/>
              </w:rPr>
              <w:t>H</w:t>
            </w:r>
            <w:r w:rsidRPr="00F86863">
              <w:rPr>
                <w:rFonts w:ascii="Arial" w:hAnsi="Arial" w:cs="Arial"/>
              </w:rPr>
              <w:t xml:space="preserve">ave a leadership role in supporting further integration of general practice with the wider healthcare teams (including community and hospital pharmacy) to help improve patient outcomes, ensure better access to healthcare and help manage general practice workload </w:t>
            </w:r>
          </w:p>
          <w:p w14:paraId="0C895F06" w14:textId="77777777" w:rsidR="00F86863" w:rsidRPr="00B76D99" w:rsidRDefault="00F86863" w:rsidP="00B76D99">
            <w:pPr>
              <w:pStyle w:val="ListParagraph"/>
              <w:rPr>
                <w:rFonts w:ascii="Arial" w:hAnsi="Arial" w:cs="Arial"/>
              </w:rPr>
            </w:pPr>
          </w:p>
          <w:p w14:paraId="66065284" w14:textId="77777777" w:rsidR="00F86863" w:rsidRDefault="00F86863" w:rsidP="00F96AA3">
            <w:pPr>
              <w:pStyle w:val="ListParagraph"/>
              <w:numPr>
                <w:ilvl w:val="0"/>
                <w:numId w:val="17"/>
              </w:numPr>
              <w:rPr>
                <w:rFonts w:ascii="Arial" w:hAnsi="Arial" w:cs="Arial"/>
              </w:rPr>
            </w:pPr>
            <w:r>
              <w:rPr>
                <w:rFonts w:ascii="Arial" w:hAnsi="Arial" w:cs="Arial"/>
              </w:rPr>
              <w:t>D</w:t>
            </w:r>
            <w:r w:rsidRPr="00F86863">
              <w:rPr>
                <w:rFonts w:ascii="Arial" w:hAnsi="Arial" w:cs="Arial"/>
              </w:rPr>
              <w:t>evelop relationships and work closely with other pharmacy professionals across PCNs and the wider health and social care system</w:t>
            </w:r>
          </w:p>
          <w:p w14:paraId="1B98769F" w14:textId="77777777" w:rsidR="00F86863" w:rsidRPr="00B76D99" w:rsidRDefault="00F86863" w:rsidP="00B76D99">
            <w:pPr>
              <w:pStyle w:val="ListParagraph"/>
              <w:rPr>
                <w:rFonts w:ascii="Arial" w:hAnsi="Arial" w:cs="Arial"/>
              </w:rPr>
            </w:pPr>
          </w:p>
          <w:p w14:paraId="0253F129" w14:textId="5BB52160" w:rsidR="00F86863" w:rsidRDefault="00F86863" w:rsidP="00F96AA3">
            <w:pPr>
              <w:pStyle w:val="ListParagraph"/>
              <w:numPr>
                <w:ilvl w:val="0"/>
                <w:numId w:val="17"/>
              </w:numPr>
              <w:rPr>
                <w:rFonts w:ascii="Arial" w:hAnsi="Arial" w:cs="Arial"/>
              </w:rPr>
            </w:pPr>
            <w:r>
              <w:rPr>
                <w:rFonts w:ascii="Arial" w:hAnsi="Arial" w:cs="Arial"/>
              </w:rPr>
              <w:t>T</w:t>
            </w:r>
            <w:r w:rsidRPr="00F86863">
              <w:rPr>
                <w:rFonts w:ascii="Arial" w:hAnsi="Arial" w:cs="Arial"/>
              </w:rPr>
              <w:t xml:space="preserve">ake a central role in the clinical aspects of shared care protocols, clinical research with medicines, liaison with specialist pharmacists (including mental health and reduction of inappropriate antipsychotic use in people with learning difficulties), liaison with community pharmacists and anticoagulation </w:t>
            </w:r>
          </w:p>
          <w:p w14:paraId="695762E5" w14:textId="77777777" w:rsidR="00F86863" w:rsidRPr="00B76D99" w:rsidRDefault="00F86863" w:rsidP="00B76D99">
            <w:pPr>
              <w:pStyle w:val="ListParagraph"/>
              <w:rPr>
                <w:rFonts w:ascii="Arial" w:hAnsi="Arial" w:cs="Arial"/>
              </w:rPr>
            </w:pPr>
          </w:p>
          <w:p w14:paraId="225B2F01" w14:textId="77777777" w:rsidR="00F86863" w:rsidRDefault="00F86863" w:rsidP="00F96AA3">
            <w:pPr>
              <w:pStyle w:val="ListParagraph"/>
              <w:numPr>
                <w:ilvl w:val="0"/>
                <w:numId w:val="17"/>
              </w:numPr>
              <w:rPr>
                <w:rFonts w:ascii="Arial" w:hAnsi="Arial" w:cs="Arial"/>
              </w:rPr>
            </w:pPr>
            <w:r>
              <w:rPr>
                <w:rFonts w:ascii="Arial" w:hAnsi="Arial" w:cs="Arial"/>
              </w:rPr>
              <w:t>B</w:t>
            </w:r>
            <w:r w:rsidRPr="00F86863">
              <w:rPr>
                <w:rFonts w:ascii="Arial" w:hAnsi="Arial" w:cs="Arial"/>
              </w:rPr>
              <w:t xml:space="preserve">e part of a professional clinical network and have access to appropriate clinical supervision. Appropriate clinical supervision means: </w:t>
            </w:r>
          </w:p>
          <w:p w14:paraId="1F270C17" w14:textId="77777777" w:rsidR="00F86863" w:rsidRPr="00B76D99" w:rsidRDefault="00F86863" w:rsidP="00B76D99">
            <w:pPr>
              <w:pStyle w:val="ListParagraph"/>
              <w:rPr>
                <w:rFonts w:ascii="Arial" w:hAnsi="Arial" w:cs="Arial"/>
              </w:rPr>
            </w:pPr>
          </w:p>
          <w:p w14:paraId="6AA7B5F4" w14:textId="014FC6F2" w:rsidR="00F86863" w:rsidRDefault="00B76D99" w:rsidP="0069281C">
            <w:pPr>
              <w:pStyle w:val="ListParagraph"/>
              <w:numPr>
                <w:ilvl w:val="1"/>
                <w:numId w:val="17"/>
              </w:numPr>
              <w:rPr>
                <w:rFonts w:ascii="Arial" w:hAnsi="Arial" w:cs="Arial"/>
              </w:rPr>
            </w:pPr>
            <w:r>
              <w:rPr>
                <w:rFonts w:ascii="Arial" w:hAnsi="Arial" w:cs="Arial"/>
              </w:rPr>
              <w:t>E</w:t>
            </w:r>
            <w:r w:rsidR="00F86863" w:rsidRPr="00F86863">
              <w:rPr>
                <w:rFonts w:ascii="Arial" w:hAnsi="Arial" w:cs="Arial"/>
              </w:rPr>
              <w:t xml:space="preserve">ach </w:t>
            </w:r>
            <w:r w:rsidR="003900E5" w:rsidRPr="00F86863">
              <w:rPr>
                <w:rFonts w:ascii="Arial" w:hAnsi="Arial" w:cs="Arial"/>
              </w:rPr>
              <w:t xml:space="preserve">Clinical Pharmacist </w:t>
            </w:r>
            <w:r w:rsidR="00F86863" w:rsidRPr="00F86863">
              <w:rPr>
                <w:rFonts w:ascii="Arial" w:hAnsi="Arial" w:cs="Arial"/>
              </w:rPr>
              <w:t xml:space="preserve">must receive a minimum of one supervision session per month by a </w:t>
            </w:r>
            <w:r w:rsidR="003900E5" w:rsidRPr="00F86863">
              <w:rPr>
                <w:rFonts w:ascii="Arial" w:hAnsi="Arial" w:cs="Arial"/>
              </w:rPr>
              <w:t>Senior Clinical Pharmacist</w:t>
            </w:r>
          </w:p>
          <w:p w14:paraId="54B07E2F" w14:textId="77777777" w:rsidR="00F86863" w:rsidRDefault="00F86863" w:rsidP="00B76D99">
            <w:pPr>
              <w:pStyle w:val="ListParagraph"/>
              <w:rPr>
                <w:rFonts w:ascii="Arial" w:hAnsi="Arial" w:cs="Arial"/>
              </w:rPr>
            </w:pPr>
          </w:p>
          <w:p w14:paraId="6F9AAB9F" w14:textId="5C813D24" w:rsidR="00F86863" w:rsidRDefault="00B76D99" w:rsidP="00F86863">
            <w:pPr>
              <w:pStyle w:val="ListParagraph"/>
              <w:numPr>
                <w:ilvl w:val="1"/>
                <w:numId w:val="17"/>
              </w:numPr>
              <w:rPr>
                <w:rFonts w:ascii="Arial" w:hAnsi="Arial" w:cs="Arial"/>
              </w:rPr>
            </w:pPr>
            <w:r>
              <w:rPr>
                <w:rFonts w:ascii="Arial" w:hAnsi="Arial" w:cs="Arial"/>
              </w:rPr>
              <w:t>T</w:t>
            </w:r>
            <w:r w:rsidR="00F86863" w:rsidRPr="00F86863">
              <w:rPr>
                <w:rFonts w:ascii="Arial" w:hAnsi="Arial" w:cs="Arial"/>
              </w:rPr>
              <w:t xml:space="preserve">he </w:t>
            </w:r>
            <w:r w:rsidR="003900E5" w:rsidRPr="00F86863">
              <w:rPr>
                <w:rFonts w:ascii="Arial" w:hAnsi="Arial" w:cs="Arial"/>
              </w:rPr>
              <w:t xml:space="preserve">Senior Clinical Pharmacist </w:t>
            </w:r>
            <w:r w:rsidR="00F86863" w:rsidRPr="00F86863">
              <w:rPr>
                <w:rFonts w:ascii="Arial" w:hAnsi="Arial" w:cs="Arial"/>
              </w:rPr>
              <w:t xml:space="preserve">must receive a minimum of one supervision session every three months by a GP </w:t>
            </w:r>
            <w:r w:rsidR="003900E5" w:rsidRPr="00F86863">
              <w:rPr>
                <w:rFonts w:ascii="Arial" w:hAnsi="Arial" w:cs="Arial"/>
              </w:rPr>
              <w:t>Clinical Supervisor</w:t>
            </w:r>
          </w:p>
          <w:p w14:paraId="15A9BC1C" w14:textId="77777777" w:rsidR="00F86863" w:rsidRPr="00B76D99" w:rsidRDefault="00F86863" w:rsidP="00B76D99">
            <w:pPr>
              <w:rPr>
                <w:rFonts w:ascii="Arial" w:hAnsi="Arial" w:cs="Arial"/>
              </w:rPr>
            </w:pPr>
          </w:p>
          <w:p w14:paraId="11003815" w14:textId="3624616C" w:rsidR="00F86863" w:rsidRDefault="00B76D99" w:rsidP="00F86863">
            <w:pPr>
              <w:pStyle w:val="ListParagraph"/>
              <w:numPr>
                <w:ilvl w:val="1"/>
                <w:numId w:val="17"/>
              </w:numPr>
              <w:rPr>
                <w:rFonts w:ascii="Arial" w:hAnsi="Arial" w:cs="Arial"/>
              </w:rPr>
            </w:pPr>
            <w:r>
              <w:rPr>
                <w:rFonts w:ascii="Arial" w:hAnsi="Arial" w:cs="Arial"/>
              </w:rPr>
              <w:t>E</w:t>
            </w:r>
            <w:r w:rsidR="00F86863" w:rsidRPr="00F86863">
              <w:rPr>
                <w:rFonts w:ascii="Arial" w:hAnsi="Arial" w:cs="Arial"/>
              </w:rPr>
              <w:t xml:space="preserve">ach </w:t>
            </w:r>
            <w:r w:rsidR="003900E5" w:rsidRPr="00F86863">
              <w:rPr>
                <w:rFonts w:ascii="Arial" w:hAnsi="Arial" w:cs="Arial"/>
              </w:rPr>
              <w:t xml:space="preserve">Clinical Pharmacist </w:t>
            </w:r>
            <w:r w:rsidR="00F86863" w:rsidRPr="00F86863">
              <w:rPr>
                <w:rFonts w:ascii="Arial" w:hAnsi="Arial" w:cs="Arial"/>
              </w:rPr>
              <w:t xml:space="preserve">will have access to an assigned GP </w:t>
            </w:r>
            <w:r w:rsidR="003900E5" w:rsidRPr="00F86863">
              <w:rPr>
                <w:rFonts w:ascii="Arial" w:hAnsi="Arial" w:cs="Arial"/>
              </w:rPr>
              <w:t xml:space="preserve">Clinical Supervisor </w:t>
            </w:r>
            <w:r w:rsidR="00F86863" w:rsidRPr="00F86863">
              <w:rPr>
                <w:rFonts w:ascii="Arial" w:hAnsi="Arial" w:cs="Arial"/>
              </w:rPr>
              <w:t xml:space="preserve">for support and development </w:t>
            </w:r>
          </w:p>
          <w:p w14:paraId="507441AA" w14:textId="77777777" w:rsidR="00F86863" w:rsidRPr="00B76D99" w:rsidRDefault="00F86863" w:rsidP="00B76D99">
            <w:pPr>
              <w:pStyle w:val="ListParagraph"/>
              <w:rPr>
                <w:rFonts w:ascii="Arial" w:hAnsi="Arial" w:cs="Arial"/>
              </w:rPr>
            </w:pPr>
          </w:p>
          <w:p w14:paraId="43F8C907" w14:textId="6130E780" w:rsidR="00F86863" w:rsidRDefault="00B76D99" w:rsidP="00F86863">
            <w:pPr>
              <w:pStyle w:val="ListParagraph"/>
              <w:numPr>
                <w:ilvl w:val="1"/>
                <w:numId w:val="17"/>
              </w:numPr>
              <w:rPr>
                <w:rFonts w:ascii="Arial" w:hAnsi="Arial" w:cs="Arial"/>
              </w:rPr>
            </w:pPr>
            <w:r>
              <w:rPr>
                <w:rFonts w:ascii="Arial" w:hAnsi="Arial" w:cs="Arial"/>
              </w:rPr>
              <w:t>A</w:t>
            </w:r>
            <w:r w:rsidR="00F86863" w:rsidRPr="00F86863">
              <w:rPr>
                <w:rFonts w:ascii="Arial" w:hAnsi="Arial" w:cs="Arial"/>
              </w:rPr>
              <w:t xml:space="preserve"> ratio of one </w:t>
            </w:r>
            <w:r w:rsidR="003900E5" w:rsidRPr="00F86863">
              <w:rPr>
                <w:rFonts w:ascii="Arial" w:hAnsi="Arial" w:cs="Arial"/>
              </w:rPr>
              <w:t xml:space="preserve">Senior Clinical Pharmacist </w:t>
            </w:r>
            <w:r w:rsidR="00F86863" w:rsidRPr="00F86863">
              <w:rPr>
                <w:rFonts w:ascii="Arial" w:hAnsi="Arial" w:cs="Arial"/>
              </w:rPr>
              <w:t xml:space="preserve">to no more than five junior </w:t>
            </w:r>
            <w:r w:rsidR="003900E5" w:rsidRPr="00F86863">
              <w:rPr>
                <w:rFonts w:ascii="Arial" w:hAnsi="Arial" w:cs="Arial"/>
              </w:rPr>
              <w:t>Clinical Pharmacists</w:t>
            </w:r>
            <w:r w:rsidR="00F86863" w:rsidRPr="00F86863">
              <w:rPr>
                <w:rFonts w:ascii="Arial" w:hAnsi="Arial" w:cs="Arial"/>
              </w:rPr>
              <w:t>, with appropriate peer support and supervision in place.</w:t>
            </w:r>
          </w:p>
          <w:p w14:paraId="7BA7DD16" w14:textId="77777777" w:rsidR="00F86863" w:rsidRPr="00B76D99" w:rsidRDefault="00F86863" w:rsidP="00B76D99">
            <w:pPr>
              <w:rPr>
                <w:rFonts w:ascii="Arial" w:hAnsi="Arial" w:cs="Arial"/>
              </w:rPr>
            </w:pPr>
          </w:p>
          <w:p w14:paraId="0D62C889" w14:textId="3F6294F1" w:rsidR="00F96AA3" w:rsidRPr="00AD7830" w:rsidRDefault="00F96AA3" w:rsidP="00F96AA3">
            <w:pPr>
              <w:pStyle w:val="ListParagraph"/>
              <w:numPr>
                <w:ilvl w:val="0"/>
                <w:numId w:val="17"/>
              </w:numPr>
              <w:rPr>
                <w:rFonts w:ascii="Arial" w:hAnsi="Arial" w:cs="Arial"/>
              </w:rPr>
            </w:pPr>
            <w:r w:rsidRPr="00AD7830">
              <w:rPr>
                <w:rFonts w:ascii="Arial" w:hAnsi="Arial" w:cs="Arial"/>
              </w:rPr>
              <w:t>To act as the PCN point of contact for all medicine related matters, establishing positive working relationships</w:t>
            </w:r>
          </w:p>
          <w:p w14:paraId="7BF2B74C" w14:textId="77777777" w:rsidR="00F96AA3" w:rsidRPr="00AD7830" w:rsidRDefault="00F96AA3" w:rsidP="00F96AA3">
            <w:pPr>
              <w:rPr>
                <w:rFonts w:ascii="Arial" w:hAnsi="Arial" w:cs="Arial"/>
              </w:rPr>
            </w:pPr>
          </w:p>
          <w:p w14:paraId="21B3E964" w14:textId="430D4F04" w:rsidR="00F96AA3" w:rsidRPr="00AD7830" w:rsidRDefault="00F96AA3" w:rsidP="00F96AA3">
            <w:pPr>
              <w:pStyle w:val="ListParagraph"/>
              <w:numPr>
                <w:ilvl w:val="0"/>
                <w:numId w:val="17"/>
              </w:numPr>
              <w:rPr>
                <w:rFonts w:ascii="Arial" w:hAnsi="Arial" w:cs="Arial"/>
              </w:rPr>
            </w:pPr>
            <w:r w:rsidRPr="00AD7830">
              <w:rPr>
                <w:rFonts w:ascii="Arial" w:hAnsi="Arial" w:cs="Arial"/>
              </w:rPr>
              <w:t>To liaise with the practices and, whe</w:t>
            </w:r>
            <w:r w:rsidR="003900E5">
              <w:rPr>
                <w:rFonts w:ascii="Arial" w:hAnsi="Arial" w:cs="Arial"/>
              </w:rPr>
              <w:t>n</w:t>
            </w:r>
            <w:r w:rsidRPr="00AD7830">
              <w:rPr>
                <w:rFonts w:ascii="Arial" w:hAnsi="Arial" w:cs="Arial"/>
              </w:rPr>
              <w:t xml:space="preserve"> practicable, to standardise the medicines management process across the PCN</w:t>
            </w:r>
          </w:p>
          <w:p w14:paraId="2289692E" w14:textId="77777777" w:rsidR="00F96AA3" w:rsidRPr="00AD7830" w:rsidRDefault="00F96AA3" w:rsidP="00F96AA3">
            <w:pPr>
              <w:rPr>
                <w:rFonts w:ascii="Arial" w:hAnsi="Arial" w:cs="Arial"/>
              </w:rPr>
            </w:pPr>
          </w:p>
          <w:p w14:paraId="0E0D6EF5" w14:textId="065F6B4B" w:rsidR="00F96AA3" w:rsidRPr="00AD7830" w:rsidRDefault="00F96AA3" w:rsidP="00F96AA3">
            <w:pPr>
              <w:pStyle w:val="ListParagraph"/>
              <w:numPr>
                <w:ilvl w:val="0"/>
                <w:numId w:val="17"/>
              </w:numPr>
              <w:rPr>
                <w:rFonts w:ascii="Arial" w:hAnsi="Arial" w:cs="Arial"/>
              </w:rPr>
            </w:pPr>
            <w:r w:rsidRPr="00AD7830">
              <w:rPr>
                <w:rFonts w:ascii="Arial" w:hAnsi="Arial" w:cs="Arial"/>
              </w:rPr>
              <w:t>To consult patients within defined levels of competence and independently prescribe acute and repeat medication</w:t>
            </w:r>
          </w:p>
          <w:p w14:paraId="15A3D1BF" w14:textId="77777777" w:rsidR="00F96AA3" w:rsidRPr="00AD7830" w:rsidRDefault="00F96AA3" w:rsidP="00F96AA3">
            <w:pPr>
              <w:rPr>
                <w:rFonts w:ascii="Arial" w:hAnsi="Arial" w:cs="Arial"/>
              </w:rPr>
            </w:pPr>
          </w:p>
          <w:p w14:paraId="34666760" w14:textId="5A8A1A07" w:rsidR="00F96AA3" w:rsidRPr="00AD7830" w:rsidRDefault="00F96AA3" w:rsidP="00F96AA3">
            <w:pPr>
              <w:pStyle w:val="ListParagraph"/>
              <w:numPr>
                <w:ilvl w:val="0"/>
                <w:numId w:val="17"/>
              </w:numPr>
              <w:rPr>
                <w:rFonts w:ascii="Arial" w:hAnsi="Arial" w:cs="Arial"/>
              </w:rPr>
            </w:pPr>
            <w:r w:rsidRPr="00AD7830">
              <w:rPr>
                <w:rFonts w:ascii="Arial" w:hAnsi="Arial" w:cs="Arial"/>
              </w:rPr>
              <w:t>To receive referrals and directed patients from triage services and other clinicians</w:t>
            </w:r>
          </w:p>
          <w:p w14:paraId="7F156E2F" w14:textId="77777777" w:rsidR="00F96AA3" w:rsidRPr="00AD7830" w:rsidRDefault="00F96AA3" w:rsidP="00F96AA3">
            <w:pPr>
              <w:rPr>
                <w:rFonts w:ascii="Arial" w:hAnsi="Arial" w:cs="Arial"/>
              </w:rPr>
            </w:pPr>
          </w:p>
          <w:p w14:paraId="57989475" w14:textId="507BAD5A" w:rsidR="00F96AA3" w:rsidRPr="00AD7830" w:rsidRDefault="00F96AA3" w:rsidP="00F96AA3">
            <w:pPr>
              <w:pStyle w:val="ListParagraph"/>
              <w:numPr>
                <w:ilvl w:val="0"/>
                <w:numId w:val="17"/>
              </w:numPr>
              <w:rPr>
                <w:rFonts w:ascii="Arial" w:hAnsi="Arial" w:cs="Arial"/>
              </w:rPr>
            </w:pPr>
            <w:r w:rsidRPr="00AD7830">
              <w:rPr>
                <w:rFonts w:ascii="Arial" w:hAnsi="Arial" w:cs="Arial"/>
              </w:rPr>
              <w:t>To receive and resolve medicines queries from patients and other staff</w:t>
            </w:r>
          </w:p>
          <w:p w14:paraId="33B62B0A" w14:textId="77777777" w:rsidR="00F96AA3" w:rsidRPr="00AD7830" w:rsidRDefault="00F96AA3" w:rsidP="00F96AA3">
            <w:pPr>
              <w:rPr>
                <w:rFonts w:ascii="Arial" w:hAnsi="Arial" w:cs="Arial"/>
              </w:rPr>
            </w:pPr>
          </w:p>
          <w:p w14:paraId="13842A64" w14:textId="641058D9" w:rsidR="00F96AA3" w:rsidRPr="00AD7830" w:rsidRDefault="00F96AA3" w:rsidP="00F96AA3">
            <w:pPr>
              <w:pStyle w:val="ListParagraph"/>
              <w:numPr>
                <w:ilvl w:val="0"/>
                <w:numId w:val="17"/>
              </w:numPr>
              <w:rPr>
                <w:rFonts w:ascii="Arial" w:hAnsi="Arial" w:cs="Arial"/>
              </w:rPr>
            </w:pPr>
            <w:r w:rsidRPr="00AD7830">
              <w:rPr>
                <w:rFonts w:ascii="Arial" w:hAnsi="Arial" w:cs="Arial"/>
              </w:rPr>
              <w:t>To provide medication review services for patients in the practice and during domiciliary visits to the local nursing home</w:t>
            </w:r>
          </w:p>
          <w:p w14:paraId="622D7923" w14:textId="77777777" w:rsidR="00F96AA3" w:rsidRPr="00AD7830" w:rsidRDefault="00F96AA3" w:rsidP="00F96AA3">
            <w:pPr>
              <w:rPr>
                <w:rFonts w:ascii="Arial" w:hAnsi="Arial" w:cs="Arial"/>
              </w:rPr>
            </w:pPr>
          </w:p>
          <w:p w14:paraId="23AF16DB" w14:textId="1EFDC678" w:rsidR="00B76D99" w:rsidRDefault="00F96AA3" w:rsidP="000D348D">
            <w:pPr>
              <w:pStyle w:val="ListParagraph"/>
              <w:numPr>
                <w:ilvl w:val="0"/>
                <w:numId w:val="17"/>
              </w:numPr>
              <w:rPr>
                <w:rFonts w:ascii="Arial" w:hAnsi="Arial" w:cs="Arial"/>
              </w:rPr>
            </w:pPr>
            <w:r w:rsidRPr="00AD7830">
              <w:rPr>
                <w:rFonts w:ascii="Arial" w:hAnsi="Arial" w:cs="Arial"/>
              </w:rPr>
              <w:t>To manage a caseload of complex patients</w:t>
            </w:r>
          </w:p>
          <w:p w14:paraId="286F42C8" w14:textId="77777777" w:rsidR="003900E5" w:rsidRPr="003900E5" w:rsidRDefault="003900E5" w:rsidP="003900E5">
            <w:pPr>
              <w:pStyle w:val="ListParagraph"/>
              <w:rPr>
                <w:rFonts w:ascii="Arial" w:hAnsi="Arial" w:cs="Arial"/>
              </w:rPr>
            </w:pPr>
          </w:p>
          <w:p w14:paraId="4F67F610" w14:textId="13A8C116" w:rsidR="00F96AA3" w:rsidRPr="00AD7830" w:rsidRDefault="00F96AA3" w:rsidP="00F96AA3">
            <w:pPr>
              <w:pStyle w:val="ListParagraph"/>
              <w:numPr>
                <w:ilvl w:val="0"/>
                <w:numId w:val="17"/>
              </w:numPr>
              <w:rPr>
                <w:rFonts w:ascii="Arial" w:hAnsi="Arial" w:cs="Arial"/>
              </w:rPr>
            </w:pPr>
            <w:r w:rsidRPr="00AD7830">
              <w:rPr>
                <w:rFonts w:ascii="Arial" w:hAnsi="Arial" w:cs="Arial"/>
              </w:rPr>
              <w:t xml:space="preserve">To manage </w:t>
            </w:r>
            <w:r w:rsidR="00C06B36">
              <w:rPr>
                <w:rFonts w:ascii="Arial" w:hAnsi="Arial" w:cs="Arial"/>
              </w:rPr>
              <w:t xml:space="preserve">a </w:t>
            </w:r>
            <w:r w:rsidRPr="00AD7830">
              <w:rPr>
                <w:rFonts w:ascii="Arial" w:hAnsi="Arial" w:cs="Arial"/>
              </w:rPr>
              <w:t xml:space="preserve">therapeutic drug monitoring system and </w:t>
            </w:r>
            <w:r w:rsidR="00C06B36">
              <w:rPr>
                <w:rFonts w:ascii="Arial" w:hAnsi="Arial" w:cs="Arial"/>
              </w:rPr>
              <w:t xml:space="preserve">the </w:t>
            </w:r>
            <w:r w:rsidRPr="00AD7830">
              <w:rPr>
                <w:rFonts w:ascii="Arial" w:hAnsi="Arial" w:cs="Arial"/>
              </w:rPr>
              <w:t xml:space="preserve">recall of patients taking high risk drugs, </w:t>
            </w:r>
            <w:r w:rsidR="00BB75D6" w:rsidRPr="00AD7830">
              <w:rPr>
                <w:rFonts w:ascii="Arial" w:hAnsi="Arial" w:cs="Arial"/>
              </w:rPr>
              <w:t>i.e.,</w:t>
            </w:r>
            <w:r w:rsidRPr="00AD7830">
              <w:rPr>
                <w:rFonts w:ascii="Arial" w:hAnsi="Arial" w:cs="Arial"/>
              </w:rPr>
              <w:t xml:space="preserve"> anticoagulants, anticonvulsants and DMARDs etc. </w:t>
            </w:r>
          </w:p>
          <w:p w14:paraId="5338C14F" w14:textId="77777777" w:rsidR="00F96AA3" w:rsidRPr="00AD7830" w:rsidRDefault="00F96AA3" w:rsidP="00F96AA3">
            <w:pPr>
              <w:rPr>
                <w:rFonts w:ascii="Arial" w:hAnsi="Arial" w:cs="Arial"/>
              </w:rPr>
            </w:pPr>
          </w:p>
          <w:p w14:paraId="6257A644" w14:textId="72394559" w:rsidR="00F96AA3" w:rsidRPr="00AD7830" w:rsidRDefault="00F96AA3" w:rsidP="00F96AA3">
            <w:pPr>
              <w:pStyle w:val="ListParagraph"/>
              <w:numPr>
                <w:ilvl w:val="0"/>
                <w:numId w:val="17"/>
              </w:numPr>
              <w:rPr>
                <w:rFonts w:ascii="Arial" w:hAnsi="Arial" w:cs="Arial"/>
              </w:rPr>
            </w:pPr>
            <w:r w:rsidRPr="00AD7830">
              <w:rPr>
                <w:rFonts w:ascii="Arial" w:hAnsi="Arial" w:cs="Arial"/>
              </w:rPr>
              <w:t xml:space="preserve">To </w:t>
            </w:r>
            <w:r w:rsidR="00B76D99">
              <w:rPr>
                <w:rFonts w:ascii="Arial" w:hAnsi="Arial" w:cs="Arial"/>
              </w:rPr>
              <w:t xml:space="preserve">deliver long </w:t>
            </w:r>
            <w:r w:rsidRPr="00AD7830">
              <w:rPr>
                <w:rFonts w:ascii="Arial" w:hAnsi="Arial" w:cs="Arial"/>
              </w:rPr>
              <w:t>term conditions clinics and home visits particularly for patients with complicated medication regimes and prescribe accordingly</w:t>
            </w:r>
          </w:p>
          <w:p w14:paraId="075D275B" w14:textId="77777777" w:rsidR="00F96AA3" w:rsidRPr="00AD7830" w:rsidRDefault="00F96AA3" w:rsidP="00F96AA3">
            <w:pPr>
              <w:pStyle w:val="ListParagraph"/>
              <w:rPr>
                <w:rFonts w:ascii="Arial" w:hAnsi="Arial" w:cs="Arial"/>
              </w:rPr>
            </w:pPr>
          </w:p>
          <w:p w14:paraId="57927277" w14:textId="1A2669A3" w:rsidR="00F96AA3" w:rsidRPr="00AD7830" w:rsidRDefault="00F96AA3" w:rsidP="00F96AA3">
            <w:pPr>
              <w:pStyle w:val="ListParagraph"/>
              <w:numPr>
                <w:ilvl w:val="0"/>
                <w:numId w:val="17"/>
              </w:numPr>
              <w:rPr>
                <w:rFonts w:ascii="Arial" w:hAnsi="Arial" w:cs="Arial"/>
              </w:rPr>
            </w:pPr>
            <w:r w:rsidRPr="00AD7830">
              <w:rPr>
                <w:rFonts w:ascii="Arial" w:hAnsi="Arial" w:cs="Arial"/>
              </w:rPr>
              <w:t>To provide pharmaceutical consultations to patients with long term conditions as an integral part of the multi</w:t>
            </w:r>
            <w:r w:rsidR="00B76D99">
              <w:rPr>
                <w:rFonts w:ascii="Arial" w:hAnsi="Arial" w:cs="Arial"/>
              </w:rPr>
              <w:t>-</w:t>
            </w:r>
            <w:r w:rsidRPr="00AD7830">
              <w:rPr>
                <w:rFonts w:ascii="Arial" w:hAnsi="Arial" w:cs="Arial"/>
              </w:rPr>
              <w:t>disciplinary team</w:t>
            </w:r>
          </w:p>
          <w:p w14:paraId="01852C0B" w14:textId="77777777" w:rsidR="00F96AA3" w:rsidRPr="00AD7830" w:rsidRDefault="00F96AA3" w:rsidP="00F96AA3">
            <w:pPr>
              <w:pStyle w:val="ListParagraph"/>
              <w:rPr>
                <w:rFonts w:ascii="Arial" w:hAnsi="Arial" w:cs="Arial"/>
              </w:rPr>
            </w:pPr>
          </w:p>
          <w:p w14:paraId="283E316C" w14:textId="1BBB7506" w:rsidR="00F96AA3" w:rsidRPr="00AD7830" w:rsidRDefault="00F96AA3" w:rsidP="00F96AA3">
            <w:pPr>
              <w:pStyle w:val="ListParagraph"/>
              <w:numPr>
                <w:ilvl w:val="0"/>
                <w:numId w:val="17"/>
              </w:numPr>
              <w:rPr>
                <w:rFonts w:ascii="Arial" w:hAnsi="Arial" w:cs="Arial"/>
              </w:rPr>
            </w:pPr>
            <w:r w:rsidRPr="00AD7830">
              <w:rPr>
                <w:rFonts w:ascii="Arial" w:hAnsi="Arial" w:cs="Arial"/>
              </w:rPr>
              <w:t>To review medications for newly registered patients</w:t>
            </w:r>
          </w:p>
          <w:p w14:paraId="3AC5D5EA" w14:textId="77777777" w:rsidR="00F96AA3" w:rsidRPr="00AD7830" w:rsidRDefault="00F96AA3" w:rsidP="00F96AA3">
            <w:pPr>
              <w:pStyle w:val="ListParagraph"/>
              <w:rPr>
                <w:rFonts w:ascii="Arial" w:hAnsi="Arial" w:cs="Arial"/>
              </w:rPr>
            </w:pPr>
          </w:p>
          <w:p w14:paraId="74FACF2D" w14:textId="3C71C4D3" w:rsidR="00F96AA3" w:rsidRPr="00AD7830" w:rsidRDefault="00F96AA3" w:rsidP="00F96AA3">
            <w:pPr>
              <w:pStyle w:val="ListParagraph"/>
              <w:numPr>
                <w:ilvl w:val="0"/>
                <w:numId w:val="17"/>
              </w:numPr>
              <w:rPr>
                <w:rFonts w:ascii="Arial" w:hAnsi="Arial" w:cs="Arial"/>
              </w:rPr>
            </w:pPr>
            <w:r w:rsidRPr="00AD7830">
              <w:rPr>
                <w:rFonts w:ascii="Arial" w:hAnsi="Arial" w:cs="Arial"/>
              </w:rPr>
              <w:t>To improve patient and carer understanding of confidence in and compliance with their medication</w:t>
            </w:r>
          </w:p>
          <w:p w14:paraId="5839636A" w14:textId="77777777" w:rsidR="00F96AA3" w:rsidRPr="00AD7830" w:rsidRDefault="00F96AA3" w:rsidP="00F96AA3">
            <w:pPr>
              <w:pStyle w:val="ListParagraph"/>
              <w:rPr>
                <w:rFonts w:ascii="Arial" w:hAnsi="Arial" w:cs="Arial"/>
              </w:rPr>
            </w:pPr>
          </w:p>
          <w:p w14:paraId="54EAF479" w14:textId="303ABB8A" w:rsidR="00F96AA3" w:rsidRPr="00AD7830" w:rsidRDefault="00F96AA3" w:rsidP="00F96AA3">
            <w:pPr>
              <w:pStyle w:val="ListParagraph"/>
              <w:numPr>
                <w:ilvl w:val="0"/>
                <w:numId w:val="17"/>
              </w:numPr>
              <w:rPr>
                <w:rFonts w:ascii="Arial" w:hAnsi="Arial" w:cs="Arial"/>
              </w:rPr>
            </w:pPr>
            <w:r w:rsidRPr="00AD7830">
              <w:rPr>
                <w:rFonts w:ascii="Arial" w:hAnsi="Arial" w:cs="Arial"/>
              </w:rPr>
              <w:t>To encourage cost-effective prescribing throughout the PCN</w:t>
            </w:r>
          </w:p>
          <w:p w14:paraId="37C10BAD" w14:textId="77777777" w:rsidR="00F96AA3" w:rsidRPr="00AD7830" w:rsidRDefault="00F96AA3" w:rsidP="00F96AA3">
            <w:pPr>
              <w:pStyle w:val="ListParagraph"/>
              <w:rPr>
                <w:rFonts w:ascii="Arial" w:hAnsi="Arial" w:cs="Arial"/>
              </w:rPr>
            </w:pPr>
          </w:p>
          <w:p w14:paraId="54B19B00" w14:textId="52AC518A" w:rsidR="00F96AA3" w:rsidRPr="00AD7830" w:rsidRDefault="00F96AA3" w:rsidP="00F96AA3">
            <w:pPr>
              <w:pStyle w:val="ListParagraph"/>
              <w:numPr>
                <w:ilvl w:val="0"/>
                <w:numId w:val="17"/>
              </w:numPr>
              <w:rPr>
                <w:rFonts w:ascii="Arial" w:hAnsi="Arial" w:cs="Arial"/>
              </w:rPr>
            </w:pPr>
            <w:r w:rsidRPr="00AD7830">
              <w:rPr>
                <w:rFonts w:ascii="Arial" w:hAnsi="Arial" w:cs="Arial"/>
              </w:rPr>
              <w:t>To liaise with practices and implement and embed a robust repeat prescribing system for use across all practices</w:t>
            </w:r>
          </w:p>
          <w:p w14:paraId="394F0E40" w14:textId="77777777" w:rsidR="00F96AA3" w:rsidRPr="00AD7830" w:rsidRDefault="00F96AA3" w:rsidP="00F96AA3">
            <w:pPr>
              <w:pStyle w:val="ListParagraph"/>
              <w:rPr>
                <w:rFonts w:ascii="Arial" w:hAnsi="Arial" w:cs="Arial"/>
              </w:rPr>
            </w:pPr>
          </w:p>
          <w:p w14:paraId="3C942F0F" w14:textId="03E9BEF2" w:rsidR="00F96AA3" w:rsidRPr="00AD7830" w:rsidRDefault="00F96AA3" w:rsidP="00F96AA3">
            <w:pPr>
              <w:pStyle w:val="ListParagraph"/>
              <w:numPr>
                <w:ilvl w:val="0"/>
                <w:numId w:val="17"/>
              </w:numPr>
              <w:rPr>
                <w:rFonts w:ascii="Arial" w:hAnsi="Arial" w:cs="Arial"/>
              </w:rPr>
            </w:pPr>
            <w:r w:rsidRPr="00AD7830">
              <w:rPr>
                <w:rFonts w:ascii="Arial" w:hAnsi="Arial" w:cs="Arial"/>
              </w:rPr>
              <w:t>To provide advice and answer medication related queries from patients and staff</w:t>
            </w:r>
          </w:p>
          <w:p w14:paraId="136B65CB" w14:textId="77777777" w:rsidR="00F96AA3" w:rsidRPr="00AD7830" w:rsidRDefault="00F96AA3" w:rsidP="00F96AA3">
            <w:pPr>
              <w:pStyle w:val="ListParagraph"/>
              <w:rPr>
                <w:rFonts w:ascii="Arial" w:hAnsi="Arial" w:cs="Arial"/>
              </w:rPr>
            </w:pPr>
          </w:p>
          <w:p w14:paraId="1BDE270C" w14:textId="28E279E7" w:rsidR="00F96AA3" w:rsidRPr="00AD7830" w:rsidRDefault="00F96AA3" w:rsidP="00F96AA3">
            <w:pPr>
              <w:pStyle w:val="ListParagraph"/>
              <w:numPr>
                <w:ilvl w:val="0"/>
                <w:numId w:val="17"/>
              </w:numPr>
              <w:rPr>
                <w:rFonts w:ascii="Arial" w:hAnsi="Arial" w:cs="Arial"/>
              </w:rPr>
            </w:pPr>
            <w:r w:rsidRPr="00AD7830">
              <w:rPr>
                <w:rFonts w:ascii="Arial" w:hAnsi="Arial" w:cs="Arial"/>
              </w:rPr>
              <w:t>To organise and oversee the PCN’s medicines optimisation systems including the repeat prescribing and medication review systems</w:t>
            </w:r>
          </w:p>
          <w:p w14:paraId="43A1B35D" w14:textId="77777777" w:rsidR="00F96AA3" w:rsidRPr="00AD7830" w:rsidRDefault="00F96AA3" w:rsidP="00F96AA3">
            <w:pPr>
              <w:pStyle w:val="ListParagraph"/>
              <w:rPr>
                <w:rFonts w:ascii="Arial" w:hAnsi="Arial" w:cs="Arial"/>
              </w:rPr>
            </w:pPr>
          </w:p>
          <w:p w14:paraId="348CAD9C" w14:textId="60E09396" w:rsidR="00F96AA3" w:rsidRPr="00AD7830" w:rsidRDefault="00F96AA3" w:rsidP="00F96AA3">
            <w:pPr>
              <w:pStyle w:val="ListParagraph"/>
              <w:numPr>
                <w:ilvl w:val="0"/>
                <w:numId w:val="17"/>
              </w:numPr>
              <w:rPr>
                <w:rFonts w:ascii="Arial" w:hAnsi="Arial" w:cs="Arial"/>
              </w:rPr>
            </w:pPr>
            <w:r w:rsidRPr="00AD7830">
              <w:rPr>
                <w:rFonts w:ascii="Arial" w:hAnsi="Arial" w:cs="Arial"/>
              </w:rPr>
              <w:lastRenderedPageBreak/>
              <w:t>To improve the quality and effectiveness of prescribing through clinical audit and education to improve performance against NICE standards and clinical and prescribing guidance</w:t>
            </w:r>
          </w:p>
          <w:p w14:paraId="749BE9C3" w14:textId="77777777" w:rsidR="00F96AA3" w:rsidRPr="00AD7830" w:rsidRDefault="00F96AA3" w:rsidP="00F96AA3">
            <w:pPr>
              <w:pStyle w:val="ListParagraph"/>
              <w:rPr>
                <w:rFonts w:ascii="Arial" w:hAnsi="Arial" w:cs="Arial"/>
              </w:rPr>
            </w:pPr>
          </w:p>
          <w:p w14:paraId="13ED00A2" w14:textId="2D6AC889" w:rsidR="00F96AA3" w:rsidRPr="00AD7830" w:rsidRDefault="00F96AA3" w:rsidP="00F96AA3">
            <w:pPr>
              <w:pStyle w:val="ListParagraph"/>
              <w:numPr>
                <w:ilvl w:val="0"/>
                <w:numId w:val="17"/>
              </w:numPr>
              <w:rPr>
                <w:rFonts w:ascii="Arial" w:hAnsi="Arial" w:cs="Arial"/>
              </w:rPr>
            </w:pPr>
            <w:r w:rsidRPr="00AD7830">
              <w:rPr>
                <w:rFonts w:ascii="Arial" w:hAnsi="Arial" w:cs="Arial"/>
              </w:rPr>
              <w:t>To develop yourself and the role through participation in clinical supervision, training and service redesign activities</w:t>
            </w:r>
          </w:p>
          <w:p w14:paraId="3BEE78E7" w14:textId="77777777" w:rsidR="00F96AA3" w:rsidRPr="00AD7830" w:rsidRDefault="00F96AA3" w:rsidP="00F96AA3">
            <w:pPr>
              <w:pStyle w:val="ListParagraph"/>
              <w:rPr>
                <w:rFonts w:ascii="Arial" w:hAnsi="Arial" w:cs="Arial"/>
              </w:rPr>
            </w:pPr>
          </w:p>
          <w:p w14:paraId="063DFADB" w14:textId="1C63CE4F" w:rsidR="00F96AA3" w:rsidRPr="00AD7830" w:rsidRDefault="00F96AA3" w:rsidP="00F96AA3">
            <w:pPr>
              <w:pStyle w:val="ListParagraph"/>
              <w:numPr>
                <w:ilvl w:val="0"/>
                <w:numId w:val="17"/>
              </w:numPr>
              <w:rPr>
                <w:rFonts w:ascii="Arial" w:hAnsi="Arial" w:cs="Arial"/>
              </w:rPr>
            </w:pPr>
            <w:r w:rsidRPr="00AD7830">
              <w:rPr>
                <w:rFonts w:ascii="Arial" w:hAnsi="Arial" w:cs="Arial"/>
              </w:rPr>
              <w:t>To ensure appropriate supervision of safe storage, rotation and disposal of vaccines and drugs. To apply infection-control measures within the practice according to local and national guidelines</w:t>
            </w:r>
          </w:p>
          <w:p w14:paraId="2A56C920" w14:textId="77777777" w:rsidR="00F96AA3" w:rsidRPr="00AD7830" w:rsidRDefault="00F96AA3" w:rsidP="00F96AA3">
            <w:pPr>
              <w:pStyle w:val="ListParagraph"/>
              <w:rPr>
                <w:rFonts w:ascii="Arial" w:hAnsi="Arial" w:cs="Arial"/>
              </w:rPr>
            </w:pPr>
          </w:p>
          <w:p w14:paraId="12CD5949" w14:textId="46A10558" w:rsidR="00F96AA3" w:rsidRPr="00AD7830" w:rsidRDefault="00F96AA3" w:rsidP="00F96AA3">
            <w:pPr>
              <w:pStyle w:val="ListParagraph"/>
              <w:numPr>
                <w:ilvl w:val="0"/>
                <w:numId w:val="17"/>
              </w:numPr>
              <w:rPr>
                <w:rFonts w:ascii="Arial" w:hAnsi="Arial" w:cs="Arial"/>
              </w:rPr>
            </w:pPr>
            <w:r w:rsidRPr="00AD7830">
              <w:rPr>
                <w:rFonts w:ascii="Arial" w:hAnsi="Arial" w:cs="Arial"/>
              </w:rPr>
              <w:t>To provide subject matter expertise on medication monitoring, implementing and embedding a system</w:t>
            </w:r>
          </w:p>
          <w:p w14:paraId="56188E34" w14:textId="77777777" w:rsidR="00F96AA3" w:rsidRPr="00AD7830" w:rsidRDefault="00F96AA3" w:rsidP="00F96AA3">
            <w:pPr>
              <w:pStyle w:val="ListParagraph"/>
              <w:rPr>
                <w:rFonts w:ascii="Arial" w:hAnsi="Arial" w:cs="Arial"/>
              </w:rPr>
            </w:pPr>
          </w:p>
          <w:p w14:paraId="6AE7020F" w14:textId="5E6EA764" w:rsidR="00F96AA3" w:rsidRPr="00AD7830" w:rsidRDefault="00F96AA3" w:rsidP="00F96AA3">
            <w:pPr>
              <w:pStyle w:val="ListParagraph"/>
              <w:numPr>
                <w:ilvl w:val="0"/>
                <w:numId w:val="17"/>
              </w:numPr>
              <w:rPr>
                <w:rFonts w:ascii="Arial" w:hAnsi="Arial" w:cs="Arial"/>
              </w:rPr>
            </w:pPr>
            <w:r w:rsidRPr="00AD7830">
              <w:rPr>
                <w:rFonts w:ascii="Arial" w:hAnsi="Arial" w:cs="Arial"/>
              </w:rPr>
              <w:t>To support clinicians with the management of patients suffering from drug and alcohol dependencies</w:t>
            </w:r>
          </w:p>
          <w:p w14:paraId="305FAF9D" w14:textId="77777777" w:rsidR="00F96AA3" w:rsidRPr="00AD7830" w:rsidRDefault="00F96AA3" w:rsidP="00F96AA3">
            <w:pPr>
              <w:pStyle w:val="ListParagraph"/>
              <w:rPr>
                <w:rFonts w:ascii="Arial" w:hAnsi="Arial" w:cs="Arial"/>
              </w:rPr>
            </w:pPr>
          </w:p>
          <w:p w14:paraId="3B46F0A9" w14:textId="071449CB" w:rsidR="00F96AA3" w:rsidRPr="00AD7830" w:rsidRDefault="00F96AA3" w:rsidP="00F96AA3">
            <w:pPr>
              <w:pStyle w:val="ListParagraph"/>
              <w:numPr>
                <w:ilvl w:val="0"/>
                <w:numId w:val="17"/>
              </w:numPr>
              <w:rPr>
                <w:rFonts w:ascii="Arial" w:hAnsi="Arial" w:cs="Arial"/>
              </w:rPr>
            </w:pPr>
            <w:r w:rsidRPr="00AD7830">
              <w:rPr>
                <w:rFonts w:ascii="Arial" w:hAnsi="Arial" w:cs="Arial"/>
              </w:rPr>
              <w:t>To actively signpost patients to the correct healthcare professional</w:t>
            </w:r>
          </w:p>
          <w:p w14:paraId="0A807203" w14:textId="77777777" w:rsidR="00F96AA3" w:rsidRPr="00AD7830" w:rsidRDefault="00F96AA3" w:rsidP="00F96AA3">
            <w:pPr>
              <w:pStyle w:val="ListParagraph"/>
              <w:rPr>
                <w:rFonts w:ascii="Arial" w:hAnsi="Arial" w:cs="Arial"/>
              </w:rPr>
            </w:pPr>
          </w:p>
          <w:p w14:paraId="049C3053" w14:textId="58E8AEA2" w:rsidR="00F96AA3" w:rsidRDefault="00F96AA3" w:rsidP="00F75426">
            <w:pPr>
              <w:pStyle w:val="ListParagraph"/>
              <w:numPr>
                <w:ilvl w:val="0"/>
                <w:numId w:val="17"/>
              </w:numPr>
              <w:rPr>
                <w:rFonts w:ascii="Arial" w:hAnsi="Arial" w:cs="Arial"/>
              </w:rPr>
            </w:pPr>
            <w:r w:rsidRPr="00AD7830">
              <w:rPr>
                <w:rFonts w:ascii="Arial" w:hAnsi="Arial" w:cs="Arial"/>
              </w:rPr>
              <w:t>To manage a caseload of complex patients and potential care institutions and to provide advice for the GP management of more complex patients or areas such as addictive behaviours, severe mental illness or end of life care</w:t>
            </w:r>
          </w:p>
          <w:p w14:paraId="229572F8" w14:textId="77777777" w:rsidR="003900E5" w:rsidRPr="003900E5" w:rsidRDefault="003900E5" w:rsidP="003900E5">
            <w:pPr>
              <w:pStyle w:val="ListParagraph"/>
              <w:rPr>
                <w:rFonts w:ascii="Arial" w:hAnsi="Arial" w:cs="Arial"/>
              </w:rPr>
            </w:pPr>
          </w:p>
          <w:p w14:paraId="1C7918FD" w14:textId="3BC67911" w:rsidR="00F96AA3" w:rsidRDefault="00F96AA3" w:rsidP="00F96AA3">
            <w:pPr>
              <w:pStyle w:val="ListParagraph"/>
              <w:numPr>
                <w:ilvl w:val="0"/>
                <w:numId w:val="17"/>
              </w:numPr>
              <w:rPr>
                <w:rFonts w:ascii="Arial" w:hAnsi="Arial" w:cs="Arial"/>
              </w:rPr>
            </w:pPr>
            <w:r w:rsidRPr="00AD7830">
              <w:rPr>
                <w:rFonts w:ascii="Arial" w:hAnsi="Arial" w:cs="Arial"/>
              </w:rPr>
              <w:t xml:space="preserve">To review the latest guidance ensuring the </w:t>
            </w:r>
            <w:r w:rsidR="00C06B36">
              <w:rPr>
                <w:rFonts w:ascii="Arial" w:hAnsi="Arial" w:cs="Arial"/>
              </w:rPr>
              <w:t>organisation</w:t>
            </w:r>
            <w:r w:rsidRPr="00AD7830">
              <w:rPr>
                <w:rFonts w:ascii="Arial" w:hAnsi="Arial" w:cs="Arial"/>
              </w:rPr>
              <w:t xml:space="preserve"> conforms to NICE, CQC etc.</w:t>
            </w:r>
          </w:p>
          <w:p w14:paraId="570F5EE2" w14:textId="77777777" w:rsidR="00C06B36" w:rsidRPr="00C06B36" w:rsidRDefault="00C06B36" w:rsidP="00C06B36">
            <w:pPr>
              <w:pStyle w:val="ListParagraph"/>
              <w:rPr>
                <w:rFonts w:ascii="Arial" w:hAnsi="Arial" w:cs="Arial"/>
              </w:rPr>
            </w:pPr>
          </w:p>
          <w:p w14:paraId="6CC0656B" w14:textId="77777777" w:rsidR="00F96AA3" w:rsidRPr="00AD7830" w:rsidRDefault="00F96AA3" w:rsidP="00F96AA3">
            <w:pPr>
              <w:pStyle w:val="ListParagraph"/>
              <w:numPr>
                <w:ilvl w:val="0"/>
                <w:numId w:val="17"/>
              </w:numPr>
              <w:rPr>
                <w:rFonts w:ascii="Arial" w:hAnsi="Arial" w:cs="Arial"/>
              </w:rPr>
            </w:pPr>
            <w:r w:rsidRPr="00AD7830">
              <w:rPr>
                <w:rFonts w:ascii="Arial" w:hAnsi="Arial" w:cs="Arial"/>
              </w:rPr>
              <w:t xml:space="preserve">To provide targeted support and proactive reviews for vulnerable, complex patients and those at risk of admission and re-admission to secondary care </w:t>
            </w:r>
          </w:p>
          <w:p w14:paraId="6C8A5928" w14:textId="77777777" w:rsidR="00F96AA3" w:rsidRPr="00AD7830" w:rsidRDefault="00F96AA3" w:rsidP="00F96AA3">
            <w:pPr>
              <w:pStyle w:val="ListParagraph"/>
              <w:rPr>
                <w:rFonts w:ascii="Arial" w:hAnsi="Arial" w:cs="Arial"/>
              </w:rPr>
            </w:pPr>
          </w:p>
          <w:p w14:paraId="2BFFACF6" w14:textId="76F693A0" w:rsidR="00F96AA3" w:rsidRPr="00AD7830" w:rsidRDefault="00F96AA3" w:rsidP="00F96AA3">
            <w:pPr>
              <w:pStyle w:val="ListParagraph"/>
              <w:numPr>
                <w:ilvl w:val="0"/>
                <w:numId w:val="17"/>
              </w:numPr>
              <w:rPr>
                <w:rFonts w:ascii="Arial" w:hAnsi="Arial" w:cs="Arial"/>
              </w:rPr>
            </w:pPr>
            <w:r w:rsidRPr="00AD7830">
              <w:rPr>
                <w:rFonts w:ascii="Arial" w:hAnsi="Arial" w:cs="Arial"/>
              </w:rPr>
              <w:t>To handle prescription queries and requests directly</w:t>
            </w:r>
          </w:p>
          <w:p w14:paraId="060CA591" w14:textId="77777777" w:rsidR="00F96AA3" w:rsidRPr="00AD7830" w:rsidRDefault="00F96AA3" w:rsidP="00F96AA3">
            <w:pPr>
              <w:pStyle w:val="ListParagraph"/>
              <w:rPr>
                <w:rFonts w:ascii="Arial" w:hAnsi="Arial" w:cs="Arial"/>
              </w:rPr>
            </w:pPr>
          </w:p>
          <w:p w14:paraId="0A9B3336" w14:textId="128B5370" w:rsidR="00F96AA3" w:rsidRPr="00AD7830" w:rsidRDefault="00F96AA3" w:rsidP="00F96AA3">
            <w:pPr>
              <w:pStyle w:val="ListParagraph"/>
              <w:numPr>
                <w:ilvl w:val="0"/>
                <w:numId w:val="17"/>
              </w:numPr>
              <w:rPr>
                <w:rFonts w:ascii="Arial" w:hAnsi="Arial" w:cs="Arial"/>
              </w:rPr>
            </w:pPr>
            <w:r w:rsidRPr="00AD7830">
              <w:rPr>
                <w:rFonts w:ascii="Arial" w:hAnsi="Arial" w:cs="Arial"/>
              </w:rPr>
              <w:t>To provide proactive leadership on medicines and prescribing systems to the PCN multidisciplinary team, patients and their carers</w:t>
            </w:r>
          </w:p>
          <w:p w14:paraId="4159E75A" w14:textId="77777777" w:rsidR="00F96AA3" w:rsidRPr="00AD7830" w:rsidRDefault="00F96AA3" w:rsidP="00F96AA3">
            <w:pPr>
              <w:pStyle w:val="ListParagraph"/>
              <w:rPr>
                <w:rFonts w:ascii="Arial" w:hAnsi="Arial" w:cs="Arial"/>
              </w:rPr>
            </w:pPr>
          </w:p>
          <w:p w14:paraId="7F0849EC" w14:textId="2E384FCB" w:rsidR="00F96AA3" w:rsidRPr="00AD7830" w:rsidRDefault="00F96AA3" w:rsidP="00F96AA3">
            <w:pPr>
              <w:pStyle w:val="ListParagraph"/>
              <w:numPr>
                <w:ilvl w:val="0"/>
                <w:numId w:val="17"/>
              </w:numPr>
              <w:rPr>
                <w:rFonts w:ascii="Arial" w:hAnsi="Arial" w:cs="Arial"/>
              </w:rPr>
            </w:pPr>
            <w:r w:rsidRPr="00AD7830">
              <w:rPr>
                <w:rFonts w:ascii="Arial" w:hAnsi="Arial" w:cs="Arial"/>
              </w:rPr>
              <w:t>To support in the delivery of enhanced services and other service requirements on behalf of the PCN</w:t>
            </w:r>
          </w:p>
          <w:p w14:paraId="64A655CB" w14:textId="77777777" w:rsidR="00F96AA3" w:rsidRPr="00AD7830" w:rsidRDefault="00F96AA3" w:rsidP="00F96AA3">
            <w:pPr>
              <w:pStyle w:val="ListParagraph"/>
              <w:rPr>
                <w:rFonts w:ascii="Arial" w:hAnsi="Arial" w:cs="Arial"/>
              </w:rPr>
            </w:pPr>
          </w:p>
          <w:p w14:paraId="7C08E27C" w14:textId="310D41E9" w:rsidR="00F96AA3" w:rsidRPr="00AD7830" w:rsidRDefault="00F96AA3" w:rsidP="00B76D99">
            <w:pPr>
              <w:pStyle w:val="ListParagraph"/>
              <w:numPr>
                <w:ilvl w:val="0"/>
                <w:numId w:val="17"/>
              </w:numPr>
              <w:tabs>
                <w:tab w:val="left" w:pos="851"/>
              </w:tabs>
              <w:rPr>
                <w:rFonts w:ascii="Arial" w:hAnsi="Arial" w:cs="Arial"/>
              </w:rPr>
            </w:pPr>
            <w:r w:rsidRPr="00AD7830">
              <w:rPr>
                <w:rFonts w:ascii="Arial" w:hAnsi="Arial" w:cs="Arial"/>
              </w:rPr>
              <w:t>To participate in the management of patient complaints when requested to do so and participate in the identification of any necessary learning brought about through clinical incidents and near-miss events</w:t>
            </w:r>
          </w:p>
          <w:p w14:paraId="270B1C4B" w14:textId="77777777" w:rsidR="00F96AA3" w:rsidRPr="00AD7830" w:rsidRDefault="00F96AA3" w:rsidP="00F96AA3">
            <w:pPr>
              <w:pStyle w:val="ListParagraph"/>
              <w:rPr>
                <w:rFonts w:ascii="Arial" w:hAnsi="Arial" w:cs="Arial"/>
              </w:rPr>
            </w:pPr>
          </w:p>
          <w:p w14:paraId="7BE5A3B5" w14:textId="5C3637E4" w:rsidR="00F96AA3" w:rsidRPr="00AD7830" w:rsidRDefault="00F96AA3" w:rsidP="00F96AA3">
            <w:pPr>
              <w:pStyle w:val="ListParagraph"/>
              <w:numPr>
                <w:ilvl w:val="0"/>
                <w:numId w:val="17"/>
              </w:numPr>
              <w:rPr>
                <w:rFonts w:ascii="Arial" w:hAnsi="Arial" w:cs="Arial"/>
              </w:rPr>
            </w:pPr>
            <w:r w:rsidRPr="00AD7830">
              <w:rPr>
                <w:rFonts w:ascii="Arial" w:hAnsi="Arial" w:cs="Arial"/>
              </w:rPr>
              <w:t>To undertake all mandatory training and induction programmes</w:t>
            </w:r>
          </w:p>
          <w:p w14:paraId="40DF8B5F" w14:textId="77777777" w:rsidR="00F96AA3" w:rsidRPr="00AD7830" w:rsidRDefault="00F96AA3" w:rsidP="00F96AA3">
            <w:pPr>
              <w:pStyle w:val="ListParagraph"/>
              <w:rPr>
                <w:rFonts w:ascii="Arial" w:hAnsi="Arial" w:cs="Arial"/>
              </w:rPr>
            </w:pPr>
          </w:p>
          <w:p w14:paraId="33C64FEA" w14:textId="5AF27F78" w:rsidR="00F96AA3" w:rsidRPr="00AD7830" w:rsidRDefault="00F96AA3" w:rsidP="00F96AA3">
            <w:pPr>
              <w:pStyle w:val="ListParagraph"/>
              <w:numPr>
                <w:ilvl w:val="0"/>
                <w:numId w:val="17"/>
              </w:numPr>
              <w:rPr>
                <w:rFonts w:ascii="Arial" w:hAnsi="Arial" w:cs="Arial"/>
              </w:rPr>
            </w:pPr>
            <w:r w:rsidRPr="00AD7830">
              <w:rPr>
                <w:rFonts w:ascii="Arial" w:hAnsi="Arial" w:cs="Arial"/>
              </w:rPr>
              <w:t xml:space="preserve">To contribute to and embrace the spectrum of clinical governance </w:t>
            </w:r>
          </w:p>
          <w:p w14:paraId="3E647A77" w14:textId="77777777" w:rsidR="00F96AA3" w:rsidRPr="00AD7830" w:rsidRDefault="00F96AA3" w:rsidP="00F96AA3">
            <w:pPr>
              <w:pStyle w:val="ListParagraph"/>
              <w:rPr>
                <w:rFonts w:ascii="Arial" w:hAnsi="Arial" w:cs="Arial"/>
              </w:rPr>
            </w:pPr>
          </w:p>
          <w:p w14:paraId="59F492E8" w14:textId="7CF89CFD" w:rsidR="00F96AA3" w:rsidRPr="00AD7830" w:rsidRDefault="00F96AA3" w:rsidP="00F96AA3">
            <w:pPr>
              <w:pStyle w:val="ListParagraph"/>
              <w:numPr>
                <w:ilvl w:val="0"/>
                <w:numId w:val="17"/>
              </w:numPr>
              <w:rPr>
                <w:rFonts w:ascii="Arial" w:hAnsi="Arial" w:cs="Arial"/>
              </w:rPr>
            </w:pPr>
            <w:r w:rsidRPr="00AD7830">
              <w:rPr>
                <w:rFonts w:ascii="Arial" w:hAnsi="Arial" w:cs="Arial"/>
              </w:rPr>
              <w:t xml:space="preserve">To attend a formal appraisal with </w:t>
            </w:r>
            <w:r w:rsidR="00C06B36">
              <w:rPr>
                <w:rFonts w:ascii="Arial" w:hAnsi="Arial" w:cs="Arial"/>
              </w:rPr>
              <w:t>your</w:t>
            </w:r>
            <w:r w:rsidRPr="00AD7830">
              <w:rPr>
                <w:rFonts w:ascii="Arial" w:hAnsi="Arial" w:cs="Arial"/>
              </w:rPr>
              <w:t xml:space="preserve"> manager at least every 12 months. Once a performance/training objective has been set, progress will be reviewed on a regular basis so that new objectives can be agreed</w:t>
            </w:r>
          </w:p>
          <w:p w14:paraId="49F10A1B" w14:textId="77777777" w:rsidR="00F96AA3" w:rsidRPr="00AD7830" w:rsidRDefault="00F96AA3" w:rsidP="00F96AA3">
            <w:pPr>
              <w:pStyle w:val="ListParagraph"/>
              <w:rPr>
                <w:rFonts w:ascii="Arial" w:hAnsi="Arial" w:cs="Arial"/>
              </w:rPr>
            </w:pPr>
          </w:p>
          <w:p w14:paraId="16B4B263" w14:textId="456EE6E8" w:rsidR="00F96AA3" w:rsidRPr="00AD7830" w:rsidRDefault="00F96AA3" w:rsidP="00F96AA3">
            <w:pPr>
              <w:pStyle w:val="ListParagraph"/>
              <w:numPr>
                <w:ilvl w:val="0"/>
                <w:numId w:val="17"/>
              </w:numPr>
              <w:rPr>
                <w:rFonts w:ascii="Arial" w:hAnsi="Arial" w:cs="Arial"/>
              </w:rPr>
            </w:pPr>
            <w:r w:rsidRPr="00AD7830">
              <w:rPr>
                <w:rFonts w:ascii="Arial" w:hAnsi="Arial" w:cs="Arial"/>
              </w:rPr>
              <w:lastRenderedPageBreak/>
              <w:t>To contribute to public health campaigns (</w:t>
            </w:r>
            <w:r w:rsidR="00BB75D6" w:rsidRPr="00AD7830">
              <w:rPr>
                <w:rFonts w:ascii="Arial" w:hAnsi="Arial" w:cs="Arial"/>
              </w:rPr>
              <w:t>e.g.,</w:t>
            </w:r>
            <w:r w:rsidRPr="00AD7830">
              <w:rPr>
                <w:rFonts w:ascii="Arial" w:hAnsi="Arial" w:cs="Arial"/>
              </w:rPr>
              <w:t xml:space="preserve"> </w:t>
            </w:r>
            <w:r w:rsidR="00C06B36">
              <w:rPr>
                <w:rFonts w:ascii="Arial" w:hAnsi="Arial" w:cs="Arial"/>
              </w:rPr>
              <w:t>COVID-19</w:t>
            </w:r>
            <w:r w:rsidR="00A5463B">
              <w:rPr>
                <w:rFonts w:ascii="Arial" w:hAnsi="Arial" w:cs="Arial"/>
              </w:rPr>
              <w:t xml:space="preserve"> or </w:t>
            </w:r>
            <w:r w:rsidRPr="00AD7830">
              <w:rPr>
                <w:rFonts w:ascii="Arial" w:hAnsi="Arial" w:cs="Arial"/>
              </w:rPr>
              <w:t xml:space="preserve">flu clinics) through advice or direct care </w:t>
            </w:r>
          </w:p>
          <w:p w14:paraId="6C53ECAE" w14:textId="77777777" w:rsidR="00F96AA3" w:rsidRPr="00AD7830" w:rsidRDefault="00F96AA3" w:rsidP="00F96AA3">
            <w:pPr>
              <w:pStyle w:val="ListParagraph"/>
              <w:rPr>
                <w:rFonts w:ascii="Arial" w:hAnsi="Arial" w:cs="Arial"/>
              </w:rPr>
            </w:pPr>
          </w:p>
          <w:p w14:paraId="179B1B3D" w14:textId="7D4DD700" w:rsidR="00F96AA3" w:rsidRPr="003900E5" w:rsidRDefault="00F96AA3" w:rsidP="003900E5">
            <w:pPr>
              <w:pStyle w:val="ListParagraph"/>
              <w:numPr>
                <w:ilvl w:val="0"/>
                <w:numId w:val="17"/>
              </w:numPr>
              <w:spacing w:after="60"/>
              <w:ind w:left="714" w:hanging="357"/>
              <w:rPr>
                <w:rFonts w:ascii="Arial" w:hAnsi="Arial" w:cs="Arial"/>
              </w:rPr>
            </w:pPr>
            <w:r w:rsidRPr="00AD7830">
              <w:rPr>
                <w:rFonts w:ascii="Arial" w:hAnsi="Arial" w:cs="Arial"/>
              </w:rPr>
              <w:t>To maintain a clean, tidy, effective working area at all times.</w:t>
            </w:r>
          </w:p>
        </w:tc>
      </w:tr>
    </w:tbl>
    <w:p w14:paraId="60E94A8F" w14:textId="77777777" w:rsidR="00F96AA3" w:rsidRPr="00AD7830" w:rsidRDefault="00F96AA3" w:rsidP="00F96AA3">
      <w:pPr>
        <w:rPr>
          <w:rFonts w:ascii="Arial" w:hAnsi="Arial" w:cs="Arial"/>
          <w:b/>
          <w:u w:val="single"/>
        </w:rPr>
      </w:pPr>
    </w:p>
    <w:tbl>
      <w:tblPr>
        <w:tblStyle w:val="TableGrid"/>
        <w:tblW w:w="8359" w:type="dxa"/>
        <w:tblLook w:val="04A0" w:firstRow="1" w:lastRow="0" w:firstColumn="1" w:lastColumn="0" w:noHBand="0" w:noVBand="1"/>
      </w:tblPr>
      <w:tblGrid>
        <w:gridCol w:w="8359"/>
      </w:tblGrid>
      <w:tr w:rsidR="00F96AA3" w:rsidRPr="00AD7830" w14:paraId="16467870" w14:textId="77777777" w:rsidTr="00F75426">
        <w:tc>
          <w:tcPr>
            <w:tcW w:w="8359" w:type="dxa"/>
            <w:shd w:val="clear" w:color="auto" w:fill="4472C4" w:themeFill="accent1"/>
          </w:tcPr>
          <w:p w14:paraId="70DE2BE2" w14:textId="4E43354D" w:rsidR="00F96AA3" w:rsidRPr="00AD7830" w:rsidRDefault="00F96AA3" w:rsidP="0044512D">
            <w:pPr>
              <w:spacing w:before="120" w:after="120"/>
              <w:rPr>
                <w:rFonts w:ascii="Arial" w:hAnsi="Arial" w:cs="Arial"/>
                <w:b/>
                <w:color w:val="FFFFFF" w:themeColor="background1"/>
              </w:rPr>
            </w:pPr>
            <w:r w:rsidRPr="00AD7830">
              <w:rPr>
                <w:rFonts w:ascii="Arial" w:hAnsi="Arial" w:cs="Arial"/>
                <w:b/>
                <w:color w:val="FFFFFF" w:themeColor="background1"/>
              </w:rPr>
              <w:t xml:space="preserve">Secondary </w:t>
            </w:r>
            <w:r w:rsidR="00C06B36">
              <w:rPr>
                <w:rFonts w:ascii="Arial" w:hAnsi="Arial" w:cs="Arial"/>
                <w:b/>
                <w:color w:val="FFFFFF" w:themeColor="background1"/>
              </w:rPr>
              <w:t>r</w:t>
            </w:r>
            <w:r w:rsidRPr="00AD7830">
              <w:rPr>
                <w:rFonts w:ascii="Arial" w:hAnsi="Arial" w:cs="Arial"/>
                <w:b/>
                <w:color w:val="FFFFFF" w:themeColor="background1"/>
              </w:rPr>
              <w:t>esponsibilities</w:t>
            </w:r>
          </w:p>
        </w:tc>
      </w:tr>
      <w:tr w:rsidR="00F96AA3" w:rsidRPr="00AD7830" w14:paraId="0BC30C1F" w14:textId="77777777" w:rsidTr="00F75426">
        <w:tc>
          <w:tcPr>
            <w:tcW w:w="8359" w:type="dxa"/>
          </w:tcPr>
          <w:p w14:paraId="28871391" w14:textId="637FB31B" w:rsidR="00F96AA3" w:rsidRPr="00AD7830" w:rsidRDefault="00F96AA3" w:rsidP="0044512D">
            <w:pPr>
              <w:spacing w:before="60"/>
              <w:rPr>
                <w:rFonts w:ascii="Arial" w:hAnsi="Arial" w:cs="Arial"/>
                <w:sz w:val="22"/>
                <w:szCs w:val="22"/>
              </w:rPr>
            </w:pPr>
            <w:r w:rsidRPr="00AD7830">
              <w:rPr>
                <w:rFonts w:ascii="Arial" w:hAnsi="Arial" w:cs="Arial"/>
                <w:sz w:val="22"/>
                <w:szCs w:val="22"/>
              </w:rPr>
              <w:t>In addition to the primary responsibilities, the</w:t>
            </w:r>
            <w:r w:rsidR="0044512D">
              <w:rPr>
                <w:rFonts w:ascii="Arial" w:hAnsi="Arial" w:cs="Arial"/>
                <w:sz w:val="22"/>
                <w:szCs w:val="22"/>
              </w:rPr>
              <w:t xml:space="preserve"> </w:t>
            </w:r>
            <w:r w:rsidR="0044512D" w:rsidRPr="0044512D">
              <w:rPr>
                <w:rFonts w:ascii="Arial" w:hAnsi="Arial" w:cs="Arial"/>
                <w:sz w:val="22"/>
                <w:szCs w:val="22"/>
              </w:rPr>
              <w:t>PCN</w:t>
            </w:r>
            <w:r w:rsidRPr="00AD7830">
              <w:rPr>
                <w:rFonts w:ascii="Arial" w:hAnsi="Arial" w:cs="Arial"/>
                <w:sz w:val="22"/>
                <w:szCs w:val="22"/>
              </w:rPr>
              <w:t xml:space="preserve"> </w:t>
            </w:r>
            <w:r w:rsidR="00B76D99" w:rsidRPr="00AD7830">
              <w:rPr>
                <w:rFonts w:ascii="Arial" w:hAnsi="Arial" w:cs="Arial"/>
                <w:sz w:val="22"/>
                <w:szCs w:val="22"/>
              </w:rPr>
              <w:t xml:space="preserve">Clinical Pharmacist </w:t>
            </w:r>
            <w:r w:rsidRPr="00AD7830">
              <w:rPr>
                <w:rFonts w:ascii="Arial" w:hAnsi="Arial" w:cs="Arial"/>
                <w:sz w:val="22"/>
                <w:szCs w:val="22"/>
              </w:rPr>
              <w:t>may be requested to:</w:t>
            </w:r>
          </w:p>
          <w:p w14:paraId="610661F6" w14:textId="77777777" w:rsidR="00F96AA3" w:rsidRPr="00AD7830" w:rsidRDefault="00F96AA3" w:rsidP="00F96AA3">
            <w:pPr>
              <w:rPr>
                <w:rFonts w:ascii="Arial" w:hAnsi="Arial" w:cs="Arial"/>
                <w:sz w:val="22"/>
                <w:szCs w:val="22"/>
              </w:rPr>
            </w:pPr>
          </w:p>
          <w:p w14:paraId="4CE914BA" w14:textId="588CC6B6" w:rsidR="00F96AA3" w:rsidRPr="00AD7830" w:rsidRDefault="00F96AA3" w:rsidP="00F96AA3">
            <w:pPr>
              <w:pStyle w:val="ListParagraph"/>
              <w:numPr>
                <w:ilvl w:val="0"/>
                <w:numId w:val="6"/>
              </w:numPr>
              <w:rPr>
                <w:rFonts w:ascii="Arial" w:hAnsi="Arial" w:cs="Arial"/>
              </w:rPr>
            </w:pPr>
            <w:r w:rsidRPr="00AD7830">
              <w:rPr>
                <w:rFonts w:ascii="Arial" w:hAnsi="Arial" w:cs="Arial"/>
              </w:rPr>
              <w:t xml:space="preserve">Support </w:t>
            </w:r>
            <w:r w:rsidR="0044512D" w:rsidRPr="0044512D">
              <w:rPr>
                <w:rFonts w:ascii="Arial" w:hAnsi="Arial" w:cs="Arial"/>
              </w:rPr>
              <w:t>the</w:t>
            </w:r>
            <w:r w:rsidR="0044512D">
              <w:t xml:space="preserve"> </w:t>
            </w:r>
            <w:r w:rsidRPr="00AD7830">
              <w:rPr>
                <w:rFonts w:ascii="Arial" w:hAnsi="Arial" w:cs="Arial"/>
              </w:rPr>
              <w:t>delivery of QOF, incentive schemes, QIPP and other quality or cost effectiveness initiatives</w:t>
            </w:r>
          </w:p>
          <w:p w14:paraId="591C0B77" w14:textId="77777777" w:rsidR="00F96AA3" w:rsidRPr="00AD7830" w:rsidRDefault="00F96AA3" w:rsidP="00F96AA3">
            <w:pPr>
              <w:pStyle w:val="ListParagraph"/>
              <w:rPr>
                <w:rFonts w:ascii="Arial" w:hAnsi="Arial" w:cs="Arial"/>
              </w:rPr>
            </w:pPr>
          </w:p>
          <w:p w14:paraId="24CCEECD" w14:textId="6AABBA6E" w:rsidR="00F96AA3" w:rsidRPr="00AD7830" w:rsidRDefault="00F96AA3" w:rsidP="00F96AA3">
            <w:pPr>
              <w:pStyle w:val="ListParagraph"/>
              <w:numPr>
                <w:ilvl w:val="0"/>
                <w:numId w:val="6"/>
              </w:numPr>
              <w:rPr>
                <w:rFonts w:ascii="Arial" w:hAnsi="Arial" w:cs="Arial"/>
              </w:rPr>
            </w:pPr>
            <w:r w:rsidRPr="00AD7830">
              <w:rPr>
                <w:rFonts w:ascii="Arial" w:hAnsi="Arial" w:cs="Arial"/>
              </w:rPr>
              <w:t>Agree and review prescribing formularies and protocols and monitor compliance levels</w:t>
            </w:r>
          </w:p>
          <w:p w14:paraId="64BFC9C9" w14:textId="77777777" w:rsidR="00F96AA3" w:rsidRPr="00AD7830" w:rsidRDefault="00F96AA3" w:rsidP="00F96AA3">
            <w:pPr>
              <w:pStyle w:val="ListParagraph"/>
              <w:rPr>
                <w:rFonts w:ascii="Arial" w:hAnsi="Arial" w:cs="Arial"/>
              </w:rPr>
            </w:pPr>
          </w:p>
          <w:p w14:paraId="64F1F008" w14:textId="23F0B796" w:rsidR="00F96AA3" w:rsidRPr="00AD7830" w:rsidRDefault="00F96AA3" w:rsidP="00F96AA3">
            <w:pPr>
              <w:pStyle w:val="ListParagraph"/>
              <w:numPr>
                <w:ilvl w:val="0"/>
                <w:numId w:val="6"/>
              </w:numPr>
              <w:rPr>
                <w:rFonts w:ascii="Arial" w:hAnsi="Arial" w:cs="Arial"/>
              </w:rPr>
            </w:pPr>
            <w:r w:rsidRPr="00AD7830">
              <w:rPr>
                <w:rFonts w:ascii="Arial" w:hAnsi="Arial" w:cs="Arial"/>
              </w:rPr>
              <w:t xml:space="preserve">Improve the data quality of medicines records and linking to conditions  </w:t>
            </w:r>
          </w:p>
          <w:p w14:paraId="05907BB5" w14:textId="77777777" w:rsidR="00F96AA3" w:rsidRPr="00AD7830" w:rsidRDefault="00F96AA3" w:rsidP="00F96AA3">
            <w:pPr>
              <w:pStyle w:val="ListParagraph"/>
              <w:rPr>
                <w:rFonts w:ascii="Arial" w:hAnsi="Arial" w:cs="Arial"/>
              </w:rPr>
            </w:pPr>
          </w:p>
          <w:p w14:paraId="3A2CCC1E" w14:textId="50DCDE71" w:rsidR="00F96AA3" w:rsidRDefault="00F96AA3" w:rsidP="002D40AB">
            <w:pPr>
              <w:pStyle w:val="ListParagraph"/>
              <w:numPr>
                <w:ilvl w:val="0"/>
                <w:numId w:val="6"/>
              </w:numPr>
              <w:rPr>
                <w:rFonts w:ascii="Arial" w:hAnsi="Arial" w:cs="Arial"/>
              </w:rPr>
            </w:pPr>
            <w:r w:rsidRPr="00AD7830">
              <w:rPr>
                <w:rFonts w:ascii="Arial" w:hAnsi="Arial" w:cs="Arial"/>
              </w:rPr>
              <w:t xml:space="preserve">Deliver training, mentoring and guidance to other clinicians and staff on medicine issues </w:t>
            </w:r>
          </w:p>
          <w:p w14:paraId="444E6706" w14:textId="77777777" w:rsidR="002D40AB" w:rsidRPr="002D40AB" w:rsidRDefault="002D40AB" w:rsidP="002D40AB">
            <w:pPr>
              <w:rPr>
                <w:rFonts w:ascii="Arial" w:hAnsi="Arial" w:cs="Arial"/>
              </w:rPr>
            </w:pPr>
          </w:p>
          <w:p w14:paraId="52C06377" w14:textId="1267FB9F" w:rsidR="00F96AA3" w:rsidRPr="00AD7830" w:rsidRDefault="00F96AA3" w:rsidP="00F96AA3">
            <w:pPr>
              <w:pStyle w:val="ListParagraph"/>
              <w:numPr>
                <w:ilvl w:val="0"/>
                <w:numId w:val="6"/>
              </w:numPr>
              <w:rPr>
                <w:rFonts w:ascii="Arial" w:hAnsi="Arial" w:cs="Arial"/>
              </w:rPr>
            </w:pPr>
            <w:r w:rsidRPr="00AD7830">
              <w:rPr>
                <w:rFonts w:ascii="Arial" w:hAnsi="Arial" w:cs="Arial"/>
              </w:rPr>
              <w:t>Provide leadership and support to prescription administrative/dispensary staff</w:t>
            </w:r>
          </w:p>
          <w:p w14:paraId="764E73D7" w14:textId="77777777" w:rsidR="00F96AA3" w:rsidRPr="00AD7830" w:rsidRDefault="00F96AA3" w:rsidP="00F96AA3">
            <w:pPr>
              <w:pStyle w:val="ListParagraph"/>
              <w:rPr>
                <w:rFonts w:ascii="Arial" w:hAnsi="Arial" w:cs="Arial"/>
              </w:rPr>
            </w:pPr>
          </w:p>
          <w:p w14:paraId="39B4B475" w14:textId="639F6E11" w:rsidR="00F96AA3" w:rsidRPr="00AD7830" w:rsidRDefault="00F96AA3" w:rsidP="00F96AA3">
            <w:pPr>
              <w:pStyle w:val="ListParagraph"/>
              <w:numPr>
                <w:ilvl w:val="0"/>
                <w:numId w:val="6"/>
              </w:numPr>
              <w:rPr>
                <w:rFonts w:ascii="Arial" w:hAnsi="Arial" w:cs="Arial"/>
              </w:rPr>
            </w:pPr>
            <w:r w:rsidRPr="00AD7830">
              <w:rPr>
                <w:rFonts w:ascii="Arial" w:hAnsi="Arial" w:cs="Arial"/>
              </w:rPr>
              <w:t>Produce pharmacy/prescribing newsletters or bulletins on a quarterly basis</w:t>
            </w:r>
          </w:p>
          <w:p w14:paraId="49BD493F" w14:textId="77777777" w:rsidR="00F96AA3" w:rsidRPr="00AD7830" w:rsidRDefault="00F96AA3" w:rsidP="00F96AA3">
            <w:pPr>
              <w:pStyle w:val="ListParagraph"/>
              <w:rPr>
                <w:rFonts w:ascii="Arial" w:hAnsi="Arial" w:cs="Arial"/>
              </w:rPr>
            </w:pPr>
          </w:p>
          <w:p w14:paraId="647BB961" w14:textId="3ABEEE00" w:rsidR="00F96AA3" w:rsidRPr="00AD7830" w:rsidRDefault="00F96AA3" w:rsidP="00F96AA3">
            <w:pPr>
              <w:pStyle w:val="ListParagraph"/>
              <w:numPr>
                <w:ilvl w:val="0"/>
                <w:numId w:val="6"/>
              </w:numPr>
              <w:rPr>
                <w:rFonts w:ascii="Arial" w:hAnsi="Arial" w:cs="Arial"/>
              </w:rPr>
            </w:pPr>
            <w:r w:rsidRPr="00AD7830">
              <w:rPr>
                <w:rFonts w:ascii="Arial" w:hAnsi="Arial" w:cs="Arial"/>
              </w:rPr>
              <w:t>Develop a specialist area of interest</w:t>
            </w:r>
          </w:p>
          <w:p w14:paraId="5B9E914D" w14:textId="77777777" w:rsidR="00F96AA3" w:rsidRPr="00AD7830" w:rsidRDefault="00F96AA3" w:rsidP="00F96AA3">
            <w:pPr>
              <w:pStyle w:val="ListParagraph"/>
              <w:rPr>
                <w:rFonts w:ascii="Arial" w:hAnsi="Arial" w:cs="Arial"/>
              </w:rPr>
            </w:pPr>
          </w:p>
          <w:p w14:paraId="7983A603" w14:textId="7DAFC828" w:rsidR="00F96AA3" w:rsidRPr="00AD7830" w:rsidRDefault="00F96AA3" w:rsidP="00F96AA3">
            <w:pPr>
              <w:pStyle w:val="ListParagraph"/>
              <w:numPr>
                <w:ilvl w:val="0"/>
                <w:numId w:val="6"/>
              </w:numPr>
              <w:rPr>
                <w:rFonts w:ascii="Arial" w:hAnsi="Arial" w:cs="Arial"/>
              </w:rPr>
            </w:pPr>
            <w:r w:rsidRPr="00AD7830">
              <w:rPr>
                <w:rFonts w:ascii="Arial" w:hAnsi="Arial" w:cs="Arial"/>
              </w:rPr>
              <w:t>Work with community pharmacists, hospital pharmacists and other stakeholders in the medicines supply chain to improve patient experience and manage incidents</w:t>
            </w:r>
          </w:p>
          <w:p w14:paraId="461AD5A0" w14:textId="77777777" w:rsidR="00F96AA3" w:rsidRPr="00AD7830" w:rsidRDefault="00F96AA3" w:rsidP="00F96AA3">
            <w:pPr>
              <w:pStyle w:val="ListParagraph"/>
              <w:rPr>
                <w:rFonts w:ascii="Arial" w:hAnsi="Arial" w:cs="Arial"/>
              </w:rPr>
            </w:pPr>
          </w:p>
          <w:p w14:paraId="4A84B0E2" w14:textId="6D393107" w:rsidR="00F96AA3" w:rsidRPr="00AD7830" w:rsidRDefault="00F96AA3" w:rsidP="00F96AA3">
            <w:pPr>
              <w:pStyle w:val="ListParagraph"/>
              <w:numPr>
                <w:ilvl w:val="0"/>
                <w:numId w:val="6"/>
              </w:numPr>
              <w:rPr>
                <w:rFonts w:ascii="Arial" w:hAnsi="Arial" w:cs="Arial"/>
              </w:rPr>
            </w:pPr>
            <w:r w:rsidRPr="00AD7830">
              <w:rPr>
                <w:rFonts w:ascii="Arial" w:hAnsi="Arial" w:cs="Arial"/>
              </w:rPr>
              <w:t>Support virtual and remote models of consultation and support including e-consultations, remote medication review and telehealth and telemedicine</w:t>
            </w:r>
          </w:p>
          <w:p w14:paraId="330BC6DA" w14:textId="77777777" w:rsidR="00F96AA3" w:rsidRPr="00AD7830" w:rsidRDefault="00F96AA3" w:rsidP="00F96AA3">
            <w:pPr>
              <w:pStyle w:val="ListParagraph"/>
              <w:rPr>
                <w:rFonts w:ascii="Arial" w:hAnsi="Arial" w:cs="Arial"/>
              </w:rPr>
            </w:pPr>
          </w:p>
          <w:p w14:paraId="5F82A83D" w14:textId="0E822D2D" w:rsidR="00F96AA3" w:rsidRPr="00AD7830" w:rsidRDefault="00F96AA3" w:rsidP="00F96AA3">
            <w:pPr>
              <w:pStyle w:val="ListParagraph"/>
              <w:numPr>
                <w:ilvl w:val="0"/>
                <w:numId w:val="6"/>
              </w:numPr>
              <w:rPr>
                <w:rFonts w:ascii="Arial" w:hAnsi="Arial" w:cs="Arial"/>
              </w:rPr>
            </w:pPr>
            <w:r w:rsidRPr="00AD7830">
              <w:rPr>
                <w:rFonts w:ascii="Arial" w:hAnsi="Arial" w:cs="Arial"/>
              </w:rPr>
              <w:t>Undertake any tasks consistent with the level of the post and the scope of the role, ensuring that work is delivered in a timely and effective manner</w:t>
            </w:r>
          </w:p>
          <w:p w14:paraId="3CADA756" w14:textId="77777777" w:rsidR="00F96AA3" w:rsidRPr="00AD7830" w:rsidRDefault="00F96AA3" w:rsidP="00F96AA3">
            <w:pPr>
              <w:pStyle w:val="ListParagraph"/>
              <w:rPr>
                <w:rFonts w:ascii="Arial" w:hAnsi="Arial" w:cs="Arial"/>
              </w:rPr>
            </w:pPr>
          </w:p>
          <w:p w14:paraId="151DE3DA" w14:textId="77777777" w:rsidR="00F96AA3" w:rsidRPr="00AD7830" w:rsidRDefault="00F96AA3" w:rsidP="00F96AA3">
            <w:pPr>
              <w:pStyle w:val="ListParagraph"/>
              <w:numPr>
                <w:ilvl w:val="0"/>
                <w:numId w:val="6"/>
              </w:numPr>
              <w:rPr>
                <w:rFonts w:ascii="Arial" w:hAnsi="Arial" w:cs="Arial"/>
              </w:rPr>
            </w:pPr>
            <w:r w:rsidRPr="00AD7830">
              <w:rPr>
                <w:rFonts w:ascii="Arial" w:hAnsi="Arial" w:cs="Arial"/>
              </w:rPr>
              <w:t>Duties may vary from time to time without changing the general character of the post or the level of responsibility</w:t>
            </w:r>
          </w:p>
          <w:p w14:paraId="044FFDAA" w14:textId="12BDC43C" w:rsidR="00F96AA3" w:rsidRPr="00AD7830" w:rsidRDefault="00F96AA3" w:rsidP="00F96AA3">
            <w:pPr>
              <w:rPr>
                <w:rFonts w:ascii="Arial" w:hAnsi="Arial" w:cs="Arial"/>
              </w:rPr>
            </w:pPr>
          </w:p>
        </w:tc>
      </w:tr>
    </w:tbl>
    <w:p w14:paraId="3026522F" w14:textId="77777777" w:rsidR="00F96AA3" w:rsidRPr="00AD7830" w:rsidRDefault="00F96AA3" w:rsidP="00F96AA3">
      <w:pPr>
        <w:tabs>
          <w:tab w:val="left" w:pos="1632"/>
        </w:tabs>
        <w:rPr>
          <w:rFonts w:ascii="Arial" w:hAnsi="Arial" w:cs="Arial"/>
        </w:rPr>
      </w:pPr>
    </w:p>
    <w:tbl>
      <w:tblPr>
        <w:tblStyle w:val="TableGrid"/>
        <w:tblW w:w="8359" w:type="dxa"/>
        <w:tblLook w:val="04A0" w:firstRow="1" w:lastRow="0" w:firstColumn="1" w:lastColumn="0" w:noHBand="0" w:noVBand="1"/>
      </w:tblPr>
      <w:tblGrid>
        <w:gridCol w:w="5673"/>
        <w:gridCol w:w="1270"/>
        <w:gridCol w:w="1416"/>
      </w:tblGrid>
      <w:tr w:rsidR="00F96AA3" w:rsidRPr="00AD7830" w14:paraId="298953B6" w14:textId="77777777" w:rsidTr="00F75426">
        <w:tc>
          <w:tcPr>
            <w:tcW w:w="8359" w:type="dxa"/>
            <w:gridSpan w:val="3"/>
            <w:shd w:val="clear" w:color="auto" w:fill="4472C4" w:themeFill="accent1"/>
          </w:tcPr>
          <w:p w14:paraId="492B9F41" w14:textId="71BAA36D" w:rsidR="00F96AA3" w:rsidRPr="00AD7830" w:rsidRDefault="00F96AA3" w:rsidP="0044512D">
            <w:pPr>
              <w:spacing w:before="120" w:after="120"/>
              <w:rPr>
                <w:rFonts w:ascii="Arial" w:hAnsi="Arial" w:cs="Arial"/>
                <w:b/>
                <w:color w:val="FFFFFF" w:themeColor="background1"/>
              </w:rPr>
            </w:pPr>
            <w:r w:rsidRPr="00AD7830">
              <w:rPr>
                <w:rFonts w:ascii="Arial" w:hAnsi="Arial" w:cs="Arial"/>
                <w:b/>
                <w:color w:val="FFFFFF" w:themeColor="background1"/>
              </w:rPr>
              <w:t xml:space="preserve">Person </w:t>
            </w:r>
            <w:r w:rsidR="00BC05D6">
              <w:rPr>
                <w:rFonts w:ascii="Arial" w:hAnsi="Arial" w:cs="Arial"/>
                <w:b/>
                <w:color w:val="FFFFFF" w:themeColor="background1"/>
              </w:rPr>
              <w:t>s</w:t>
            </w:r>
            <w:r w:rsidRPr="00AD7830">
              <w:rPr>
                <w:rFonts w:ascii="Arial" w:hAnsi="Arial" w:cs="Arial"/>
                <w:b/>
                <w:color w:val="FFFFFF" w:themeColor="background1"/>
              </w:rPr>
              <w:t xml:space="preserve">pecification </w:t>
            </w:r>
            <w:r w:rsidR="00BC05D6" w:rsidRPr="00AD7830">
              <w:rPr>
                <w:rFonts w:ascii="Arial" w:hAnsi="Arial" w:cs="Arial"/>
                <w:b/>
                <w:color w:val="FFFFFF" w:themeColor="background1"/>
              </w:rPr>
              <w:t xml:space="preserve">– </w:t>
            </w:r>
            <w:r w:rsidR="0044512D" w:rsidRPr="0044512D">
              <w:rPr>
                <w:rFonts w:ascii="Arial" w:hAnsi="Arial" w:cs="Arial"/>
                <w:b/>
                <w:color w:val="FFFFFF" w:themeColor="background1"/>
                <w:sz w:val="22"/>
                <w:szCs w:val="22"/>
              </w:rPr>
              <w:t>PCN</w:t>
            </w:r>
            <w:r w:rsidR="0044512D">
              <w:rPr>
                <w:b/>
                <w:color w:val="FFFFFF" w:themeColor="background1"/>
              </w:rPr>
              <w:t xml:space="preserve"> </w:t>
            </w:r>
            <w:r w:rsidR="00BC05D6">
              <w:rPr>
                <w:rFonts w:ascii="Arial" w:hAnsi="Arial" w:cs="Arial"/>
                <w:b/>
                <w:color w:val="FFFFFF" w:themeColor="background1"/>
              </w:rPr>
              <w:t>C</w:t>
            </w:r>
            <w:r w:rsidR="00BC05D6" w:rsidRPr="00AD7830">
              <w:rPr>
                <w:rFonts w:ascii="Arial" w:hAnsi="Arial" w:cs="Arial"/>
                <w:b/>
                <w:color w:val="FFFFFF" w:themeColor="background1"/>
              </w:rPr>
              <w:t xml:space="preserve">linical </w:t>
            </w:r>
            <w:r w:rsidR="00912DE6">
              <w:rPr>
                <w:rFonts w:ascii="Arial" w:hAnsi="Arial" w:cs="Arial"/>
                <w:b/>
                <w:color w:val="FFFFFF" w:themeColor="background1"/>
              </w:rPr>
              <w:t>P</w:t>
            </w:r>
            <w:r w:rsidR="00912DE6" w:rsidRPr="00AD7830">
              <w:rPr>
                <w:rFonts w:ascii="Arial" w:hAnsi="Arial" w:cs="Arial"/>
                <w:b/>
                <w:color w:val="FFFFFF" w:themeColor="background1"/>
              </w:rPr>
              <w:t>harmacist</w:t>
            </w:r>
          </w:p>
        </w:tc>
      </w:tr>
      <w:tr w:rsidR="00F96AA3" w:rsidRPr="00912DE6" w14:paraId="60D01C31" w14:textId="77777777" w:rsidTr="00F75426">
        <w:tc>
          <w:tcPr>
            <w:tcW w:w="5673" w:type="dxa"/>
            <w:shd w:val="clear" w:color="auto" w:fill="4472C4" w:themeFill="accent1"/>
          </w:tcPr>
          <w:p w14:paraId="145D3174" w14:textId="77777777" w:rsidR="00F96AA3" w:rsidRPr="00AD7830" w:rsidRDefault="00F96AA3" w:rsidP="0044512D">
            <w:pPr>
              <w:spacing w:before="120" w:after="120"/>
              <w:rPr>
                <w:rFonts w:ascii="Arial" w:hAnsi="Arial" w:cs="Arial"/>
                <w:b/>
                <w:color w:val="FFFFFF" w:themeColor="background1"/>
              </w:rPr>
            </w:pPr>
            <w:r w:rsidRPr="00AD7830">
              <w:rPr>
                <w:rFonts w:ascii="Arial" w:hAnsi="Arial" w:cs="Arial"/>
                <w:b/>
                <w:color w:val="FFFFFF" w:themeColor="background1"/>
              </w:rPr>
              <w:lastRenderedPageBreak/>
              <w:t>Qualifications</w:t>
            </w:r>
          </w:p>
        </w:tc>
        <w:tc>
          <w:tcPr>
            <w:tcW w:w="1270" w:type="dxa"/>
            <w:shd w:val="clear" w:color="auto" w:fill="4472C4" w:themeFill="accent1"/>
          </w:tcPr>
          <w:p w14:paraId="563EFBCB" w14:textId="77777777" w:rsidR="00F96AA3" w:rsidRPr="00AD7830" w:rsidRDefault="00F96AA3" w:rsidP="0044512D">
            <w:pPr>
              <w:spacing w:before="120" w:after="120"/>
              <w:rPr>
                <w:rFonts w:ascii="Arial" w:hAnsi="Arial" w:cs="Arial"/>
                <w:b/>
                <w:color w:val="FFFFFF" w:themeColor="background1"/>
              </w:rPr>
            </w:pPr>
            <w:r w:rsidRPr="00AD7830">
              <w:rPr>
                <w:rFonts w:ascii="Arial" w:hAnsi="Arial" w:cs="Arial"/>
                <w:b/>
                <w:color w:val="FFFFFF" w:themeColor="background1"/>
              </w:rPr>
              <w:t>Essential</w:t>
            </w:r>
          </w:p>
        </w:tc>
        <w:tc>
          <w:tcPr>
            <w:tcW w:w="1416" w:type="dxa"/>
            <w:shd w:val="clear" w:color="auto" w:fill="4472C4" w:themeFill="accent1"/>
          </w:tcPr>
          <w:p w14:paraId="494E6D9E" w14:textId="77777777" w:rsidR="00F96AA3" w:rsidRPr="00AD7830" w:rsidRDefault="00F96AA3" w:rsidP="0044512D">
            <w:pPr>
              <w:spacing w:before="120" w:after="120"/>
              <w:rPr>
                <w:rFonts w:ascii="Arial" w:hAnsi="Arial" w:cs="Arial"/>
                <w:b/>
                <w:color w:val="FFFFFF" w:themeColor="background1"/>
              </w:rPr>
            </w:pPr>
            <w:r w:rsidRPr="00AD7830">
              <w:rPr>
                <w:rFonts w:ascii="Arial" w:hAnsi="Arial" w:cs="Arial"/>
                <w:b/>
                <w:color w:val="FFFFFF" w:themeColor="background1"/>
              </w:rPr>
              <w:t>Desirable</w:t>
            </w:r>
          </w:p>
        </w:tc>
      </w:tr>
      <w:tr w:rsidR="00F96AA3" w:rsidRPr="00AD7830" w14:paraId="5F69BDB9" w14:textId="77777777" w:rsidTr="00F75426">
        <w:tc>
          <w:tcPr>
            <w:tcW w:w="5673" w:type="dxa"/>
          </w:tcPr>
          <w:p w14:paraId="3640B773" w14:textId="65F6BAF1" w:rsidR="0084257A" w:rsidRDefault="003717FB" w:rsidP="00F96AA3">
            <w:pPr>
              <w:tabs>
                <w:tab w:val="left" w:pos="1632"/>
              </w:tabs>
              <w:rPr>
                <w:rFonts w:ascii="Arial" w:hAnsi="Arial" w:cs="Arial"/>
                <w:sz w:val="22"/>
                <w:szCs w:val="22"/>
              </w:rPr>
            </w:pPr>
            <w:r w:rsidRPr="003717FB">
              <w:rPr>
                <w:rFonts w:ascii="Arial" w:hAnsi="Arial" w:cs="Arial"/>
                <w:sz w:val="22"/>
                <w:szCs w:val="22"/>
              </w:rPr>
              <w:t>Whe</w:t>
            </w:r>
            <w:r w:rsidR="0044512D">
              <w:rPr>
                <w:rFonts w:ascii="Arial" w:hAnsi="Arial" w:cs="Arial"/>
                <w:sz w:val="22"/>
                <w:szCs w:val="22"/>
              </w:rPr>
              <w:t>n</w:t>
            </w:r>
            <w:r w:rsidRPr="003717FB">
              <w:rPr>
                <w:rFonts w:ascii="Arial" w:hAnsi="Arial" w:cs="Arial"/>
                <w:sz w:val="22"/>
                <w:szCs w:val="22"/>
              </w:rPr>
              <w:t xml:space="preserve"> a PCN employs or engages a Clinical Pharmacist under the Additional Roles Reimbursement Scheme, the PCN must ensure that the Clinical Pharmacist is enrolled in, or has qualified from, an approved 18-month training pathway or equivalent that equips the Clinical Pharmacist to: </w:t>
            </w:r>
          </w:p>
          <w:p w14:paraId="4631053A" w14:textId="77777777" w:rsidR="00912DE6" w:rsidRDefault="00912DE6" w:rsidP="00F96AA3">
            <w:pPr>
              <w:tabs>
                <w:tab w:val="left" w:pos="1632"/>
              </w:tabs>
              <w:rPr>
                <w:rFonts w:ascii="Arial" w:hAnsi="Arial" w:cs="Arial"/>
                <w:sz w:val="22"/>
                <w:szCs w:val="22"/>
              </w:rPr>
            </w:pPr>
          </w:p>
          <w:p w14:paraId="6B514D2F" w14:textId="4ABEF601" w:rsidR="0084257A" w:rsidRDefault="00912DE6" w:rsidP="00912DE6">
            <w:pPr>
              <w:pStyle w:val="ListParagraph"/>
              <w:numPr>
                <w:ilvl w:val="0"/>
                <w:numId w:val="22"/>
              </w:numPr>
              <w:tabs>
                <w:tab w:val="left" w:pos="1632"/>
              </w:tabs>
              <w:rPr>
                <w:rFonts w:ascii="Arial" w:hAnsi="Arial" w:cs="Arial"/>
              </w:rPr>
            </w:pPr>
            <w:r>
              <w:rPr>
                <w:rFonts w:ascii="Arial" w:hAnsi="Arial" w:cs="Arial"/>
              </w:rPr>
              <w:t>B</w:t>
            </w:r>
            <w:r w:rsidR="003717FB" w:rsidRPr="00825747">
              <w:rPr>
                <w:rFonts w:ascii="Arial" w:hAnsi="Arial" w:cs="Arial"/>
              </w:rPr>
              <w:t xml:space="preserve">e able to practice and prescribe safely and effectively in a </w:t>
            </w:r>
            <w:hyperlink r:id="rId15" w:history="1">
              <w:r w:rsidR="003717FB" w:rsidRPr="00825747">
                <w:rPr>
                  <w:rStyle w:val="Hyperlink"/>
                  <w:rFonts w:ascii="Arial" w:hAnsi="Arial" w:cs="Arial"/>
                </w:rPr>
                <w:t>primary care setting</w:t>
              </w:r>
            </w:hyperlink>
            <w:r w:rsidR="003717FB" w:rsidRPr="00825747">
              <w:rPr>
                <w:rFonts w:ascii="Arial" w:hAnsi="Arial" w:cs="Arial"/>
              </w:rPr>
              <w:t xml:space="preserve"> (for example, the </w:t>
            </w:r>
            <w:hyperlink r:id="rId16" w:anchor="navTop" w:history="1">
              <w:r w:rsidR="003717FB" w:rsidRPr="00825747">
                <w:rPr>
                  <w:rStyle w:val="Hyperlink"/>
                  <w:rFonts w:ascii="Arial" w:hAnsi="Arial" w:cs="Arial"/>
                </w:rPr>
                <w:t>CPPE</w:t>
              </w:r>
            </w:hyperlink>
            <w:r w:rsidR="003717FB" w:rsidRPr="00825747">
              <w:rPr>
                <w:rFonts w:ascii="Arial" w:hAnsi="Arial" w:cs="Arial"/>
              </w:rPr>
              <w:t xml:space="preserve"> Clinical Pharmacist training pathways) </w:t>
            </w:r>
          </w:p>
          <w:p w14:paraId="22C5884A" w14:textId="77777777" w:rsidR="00912DE6" w:rsidRPr="00881D45" w:rsidRDefault="00912DE6" w:rsidP="00825747">
            <w:pPr>
              <w:pStyle w:val="ListParagraph"/>
              <w:tabs>
                <w:tab w:val="left" w:pos="1632"/>
              </w:tabs>
              <w:rPr>
                <w:rFonts w:ascii="Arial" w:hAnsi="Arial" w:cs="Arial"/>
              </w:rPr>
            </w:pPr>
          </w:p>
          <w:p w14:paraId="635869A1" w14:textId="2E2D8108" w:rsidR="003717FB" w:rsidRPr="0044512D" w:rsidRDefault="00912DE6" w:rsidP="00825747">
            <w:pPr>
              <w:pStyle w:val="ListParagraph"/>
              <w:numPr>
                <w:ilvl w:val="0"/>
                <w:numId w:val="22"/>
              </w:numPr>
              <w:tabs>
                <w:tab w:val="left" w:pos="1632"/>
              </w:tabs>
              <w:rPr>
                <w:rFonts w:ascii="Arial" w:hAnsi="Arial" w:cs="Arial"/>
              </w:rPr>
            </w:pPr>
            <w:r w:rsidRPr="0044512D">
              <w:rPr>
                <w:rFonts w:ascii="Arial" w:hAnsi="Arial" w:cs="Arial"/>
              </w:rPr>
              <w:t>D</w:t>
            </w:r>
            <w:r w:rsidR="003717FB" w:rsidRPr="0044512D">
              <w:rPr>
                <w:rFonts w:ascii="Arial" w:hAnsi="Arial" w:cs="Arial"/>
              </w:rPr>
              <w:t xml:space="preserve">eliver the key responsibilities outlined in </w:t>
            </w:r>
            <w:r w:rsidR="00A9622B" w:rsidRPr="0044512D">
              <w:rPr>
                <w:rFonts w:ascii="Arial" w:hAnsi="Arial" w:cs="Arial"/>
              </w:rPr>
              <w:t xml:space="preserve">Annex </w:t>
            </w:r>
            <w:r w:rsidR="003717FB" w:rsidRPr="0044512D">
              <w:rPr>
                <w:rFonts w:ascii="Arial" w:hAnsi="Arial" w:cs="Arial"/>
              </w:rPr>
              <w:t>B</w:t>
            </w:r>
            <w:r w:rsidR="00A9622B" w:rsidRPr="0044512D">
              <w:rPr>
                <w:rFonts w:ascii="Arial" w:hAnsi="Arial" w:cs="Arial"/>
              </w:rPr>
              <w:t xml:space="preserve"> of the </w:t>
            </w:r>
            <w:hyperlink r:id="rId17" w:history="1">
              <w:r w:rsidR="00A9622B" w:rsidRPr="0044512D">
                <w:rPr>
                  <w:rStyle w:val="Hyperlink"/>
                  <w:rFonts w:ascii="Arial" w:hAnsi="Arial" w:cs="Arial"/>
                </w:rPr>
                <w:t>Network Contract Agreement DES Specification PCN Requirements and Entitlements dated 2 June 2023</w:t>
              </w:r>
            </w:hyperlink>
          </w:p>
          <w:p w14:paraId="2AD65CD1" w14:textId="1DC7E609" w:rsidR="00BB75D6" w:rsidRPr="00AD7830" w:rsidRDefault="00BB75D6" w:rsidP="00F96AA3">
            <w:pPr>
              <w:tabs>
                <w:tab w:val="left" w:pos="1632"/>
              </w:tabs>
              <w:rPr>
                <w:rFonts w:ascii="Arial" w:hAnsi="Arial" w:cs="Arial"/>
                <w:sz w:val="22"/>
                <w:szCs w:val="22"/>
              </w:rPr>
            </w:pPr>
          </w:p>
        </w:tc>
        <w:tc>
          <w:tcPr>
            <w:tcW w:w="1270" w:type="dxa"/>
          </w:tcPr>
          <w:p w14:paraId="7CB38FAB" w14:textId="3C81CB60" w:rsidR="00F96AA3" w:rsidRPr="00AD7830" w:rsidRDefault="0084257A" w:rsidP="00B63C2A">
            <w:pPr>
              <w:tabs>
                <w:tab w:val="left" w:pos="1632"/>
              </w:tabs>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0F9B99D8" w14:textId="77777777" w:rsidR="00F96AA3" w:rsidRPr="00AD7830" w:rsidRDefault="00F96AA3" w:rsidP="00F96AA3">
            <w:pPr>
              <w:tabs>
                <w:tab w:val="left" w:pos="1632"/>
              </w:tabs>
              <w:jc w:val="center"/>
              <w:rPr>
                <w:rFonts w:ascii="Arial" w:hAnsi="Arial" w:cs="Arial"/>
                <w:sz w:val="22"/>
                <w:szCs w:val="22"/>
              </w:rPr>
            </w:pPr>
          </w:p>
        </w:tc>
      </w:tr>
      <w:tr w:rsidR="003717FB" w:rsidRPr="00AD7830" w14:paraId="1532FECA" w14:textId="77777777" w:rsidTr="00F75426">
        <w:tc>
          <w:tcPr>
            <w:tcW w:w="5673" w:type="dxa"/>
          </w:tcPr>
          <w:p w14:paraId="4386F7D1" w14:textId="6DE4F4CF" w:rsidR="003717FB" w:rsidRPr="00825747" w:rsidRDefault="003717FB" w:rsidP="0044512D">
            <w:pPr>
              <w:tabs>
                <w:tab w:val="left" w:pos="1632"/>
              </w:tabs>
              <w:spacing w:before="60" w:after="60"/>
              <w:rPr>
                <w:rFonts w:ascii="Arial" w:hAnsi="Arial" w:cs="Arial"/>
                <w:sz w:val="22"/>
                <w:szCs w:val="22"/>
                <w:highlight w:val="yellow"/>
              </w:rPr>
            </w:pPr>
            <w:proofErr w:type="spellStart"/>
            <w:r w:rsidRPr="007D0866">
              <w:rPr>
                <w:rFonts w:ascii="Arial" w:hAnsi="Arial" w:cs="Arial"/>
                <w:sz w:val="22"/>
                <w:szCs w:val="22"/>
              </w:rPr>
              <w:t>GPhC</w:t>
            </w:r>
            <w:proofErr w:type="spellEnd"/>
            <w:r w:rsidRPr="007D0866">
              <w:rPr>
                <w:rFonts w:ascii="Arial" w:hAnsi="Arial" w:cs="Arial"/>
                <w:sz w:val="22"/>
                <w:szCs w:val="22"/>
              </w:rPr>
              <w:t xml:space="preserve"> registered pharmacist</w:t>
            </w:r>
          </w:p>
        </w:tc>
        <w:tc>
          <w:tcPr>
            <w:tcW w:w="1270" w:type="dxa"/>
          </w:tcPr>
          <w:p w14:paraId="2BDDD4EF" w14:textId="4D62F026" w:rsidR="003717FB" w:rsidRPr="00AD7830" w:rsidRDefault="007D0866"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783E9DA7" w14:textId="2A3DAFAE"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6E039863" w14:textId="77777777" w:rsidTr="00F75426">
        <w:tc>
          <w:tcPr>
            <w:tcW w:w="5673" w:type="dxa"/>
          </w:tcPr>
          <w:p w14:paraId="76A03C45" w14:textId="0390A74F" w:rsidR="003717FB" w:rsidRPr="00825747" w:rsidRDefault="003717FB" w:rsidP="0044512D">
            <w:pPr>
              <w:tabs>
                <w:tab w:val="left" w:pos="1632"/>
              </w:tabs>
              <w:spacing w:before="60" w:after="60"/>
              <w:rPr>
                <w:rFonts w:ascii="Arial" w:hAnsi="Arial" w:cs="Arial"/>
                <w:sz w:val="22"/>
                <w:szCs w:val="22"/>
                <w:highlight w:val="yellow"/>
              </w:rPr>
            </w:pPr>
            <w:r w:rsidRPr="007D0866">
              <w:rPr>
                <w:rFonts w:ascii="Arial" w:hAnsi="Arial" w:cs="Arial"/>
                <w:sz w:val="22"/>
                <w:szCs w:val="22"/>
              </w:rPr>
              <w:t xml:space="preserve">Hold or be working towards an </w:t>
            </w:r>
            <w:proofErr w:type="spellStart"/>
            <w:r w:rsidRPr="007D0866">
              <w:rPr>
                <w:rFonts w:ascii="Arial" w:hAnsi="Arial" w:cs="Arial"/>
                <w:sz w:val="22"/>
                <w:szCs w:val="22"/>
              </w:rPr>
              <w:t>GPhC</w:t>
            </w:r>
            <w:proofErr w:type="spellEnd"/>
            <w:r w:rsidRPr="007D0866">
              <w:rPr>
                <w:rFonts w:ascii="Arial" w:hAnsi="Arial" w:cs="Arial"/>
                <w:sz w:val="22"/>
                <w:szCs w:val="22"/>
              </w:rPr>
              <w:t xml:space="preserve"> independent prescribing qualification</w:t>
            </w:r>
          </w:p>
        </w:tc>
        <w:tc>
          <w:tcPr>
            <w:tcW w:w="1270" w:type="dxa"/>
          </w:tcPr>
          <w:p w14:paraId="7C3509A4" w14:textId="0CBF36CA"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19BFCC0C" w14:textId="48C634BA" w:rsidR="003717FB" w:rsidRPr="00AD7830" w:rsidRDefault="0084257A"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29D2EF70" w14:textId="77777777" w:rsidTr="00F75426">
        <w:tc>
          <w:tcPr>
            <w:tcW w:w="5673" w:type="dxa"/>
          </w:tcPr>
          <w:p w14:paraId="1AF9F85E" w14:textId="5F6F29C9"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Minor ailments certification</w:t>
            </w:r>
          </w:p>
        </w:tc>
        <w:tc>
          <w:tcPr>
            <w:tcW w:w="1270" w:type="dxa"/>
          </w:tcPr>
          <w:p w14:paraId="02B9DEEE"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2FAA0D74"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5505398F" w14:textId="77777777" w:rsidTr="00F75426">
        <w:tc>
          <w:tcPr>
            <w:tcW w:w="5673" w:type="dxa"/>
          </w:tcPr>
          <w:p w14:paraId="1C38736E" w14:textId="46A2E4AD"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Membership of the Royal Pharmaceutical Society</w:t>
            </w:r>
          </w:p>
        </w:tc>
        <w:tc>
          <w:tcPr>
            <w:tcW w:w="1270" w:type="dxa"/>
          </w:tcPr>
          <w:p w14:paraId="3CB11156"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6FF2E9EE"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16A67FFB" w14:textId="77777777" w:rsidTr="00F75426">
        <w:tc>
          <w:tcPr>
            <w:tcW w:w="5673" w:type="dxa"/>
          </w:tcPr>
          <w:p w14:paraId="5B7C73FC" w14:textId="0FABCEA9" w:rsidR="003717FB" w:rsidRPr="00AD7830" w:rsidRDefault="00825747" w:rsidP="0044512D">
            <w:pPr>
              <w:tabs>
                <w:tab w:val="left" w:pos="1632"/>
              </w:tabs>
              <w:spacing w:before="60" w:after="60"/>
              <w:rPr>
                <w:rFonts w:ascii="Arial" w:hAnsi="Arial" w:cs="Arial"/>
                <w:sz w:val="22"/>
                <w:szCs w:val="22"/>
              </w:rPr>
            </w:pPr>
            <w:r>
              <w:rPr>
                <w:rFonts w:ascii="Arial" w:hAnsi="Arial" w:cs="Arial"/>
                <w:sz w:val="22"/>
                <w:szCs w:val="22"/>
              </w:rPr>
              <w:t>Medicines Management q</w:t>
            </w:r>
            <w:r w:rsidR="003717FB" w:rsidRPr="00AD7830">
              <w:rPr>
                <w:rFonts w:ascii="Arial" w:hAnsi="Arial" w:cs="Arial"/>
                <w:sz w:val="22"/>
                <w:szCs w:val="22"/>
              </w:rPr>
              <w:t>ualification</w:t>
            </w:r>
          </w:p>
        </w:tc>
        <w:tc>
          <w:tcPr>
            <w:tcW w:w="1270" w:type="dxa"/>
          </w:tcPr>
          <w:p w14:paraId="507A8248"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06E4E80A"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5A1DC39E" w14:textId="77777777" w:rsidTr="00F75426">
        <w:tc>
          <w:tcPr>
            <w:tcW w:w="5673" w:type="dxa"/>
          </w:tcPr>
          <w:p w14:paraId="0C888A71" w14:textId="4D23F359"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MUR and repeat dispensing certification</w:t>
            </w:r>
          </w:p>
        </w:tc>
        <w:tc>
          <w:tcPr>
            <w:tcW w:w="1270" w:type="dxa"/>
          </w:tcPr>
          <w:p w14:paraId="6D33C4C0"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760FE053"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912DE6" w14:paraId="0EDD5178" w14:textId="77777777" w:rsidTr="00F75426">
        <w:tc>
          <w:tcPr>
            <w:tcW w:w="5673" w:type="dxa"/>
            <w:shd w:val="clear" w:color="auto" w:fill="4472C4" w:themeFill="accent1"/>
          </w:tcPr>
          <w:p w14:paraId="42E65ACA"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Experience</w:t>
            </w:r>
          </w:p>
        </w:tc>
        <w:tc>
          <w:tcPr>
            <w:tcW w:w="1270" w:type="dxa"/>
            <w:shd w:val="clear" w:color="auto" w:fill="4472C4" w:themeFill="accent1"/>
          </w:tcPr>
          <w:p w14:paraId="1A35E1C9"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Essential</w:t>
            </w:r>
          </w:p>
        </w:tc>
        <w:tc>
          <w:tcPr>
            <w:tcW w:w="1416" w:type="dxa"/>
            <w:shd w:val="clear" w:color="auto" w:fill="4472C4" w:themeFill="accent1"/>
          </w:tcPr>
          <w:p w14:paraId="20238CCD"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Desirable</w:t>
            </w:r>
          </w:p>
        </w:tc>
      </w:tr>
      <w:tr w:rsidR="003717FB" w:rsidRPr="00AD7830" w14:paraId="5499A8F3" w14:textId="77777777" w:rsidTr="00F75426">
        <w:tc>
          <w:tcPr>
            <w:tcW w:w="5673" w:type="dxa"/>
          </w:tcPr>
          <w:p w14:paraId="5B8B1686" w14:textId="773B81E2" w:rsidR="00B11C00"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Minimum of two years working as a pharmacist demonstrated within a practice portfolio</w:t>
            </w:r>
          </w:p>
        </w:tc>
        <w:tc>
          <w:tcPr>
            <w:tcW w:w="1270" w:type="dxa"/>
          </w:tcPr>
          <w:p w14:paraId="01EBF9C9" w14:textId="75EB570D"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54DA4519" w14:textId="13118CB7" w:rsidR="003717FB" w:rsidRPr="00AD7830" w:rsidRDefault="0006517A"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76FF3AD2" w14:textId="77777777" w:rsidTr="00F75426">
        <w:tc>
          <w:tcPr>
            <w:tcW w:w="5673" w:type="dxa"/>
          </w:tcPr>
          <w:p w14:paraId="25F34D18" w14:textId="40F2B22A"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An appreciation of the nature of GPs and general practice</w:t>
            </w:r>
            <w:r w:rsidR="00912DE6">
              <w:rPr>
                <w:rFonts w:ascii="Arial" w:hAnsi="Arial" w:cs="Arial"/>
                <w:sz w:val="22"/>
                <w:szCs w:val="22"/>
              </w:rPr>
              <w:t xml:space="preserve"> and </w:t>
            </w:r>
            <w:r w:rsidRPr="00AD7830">
              <w:rPr>
                <w:rFonts w:ascii="Arial" w:hAnsi="Arial" w:cs="Arial"/>
                <w:sz w:val="22"/>
                <w:szCs w:val="22"/>
              </w:rPr>
              <w:t>the nature of primary care prescribing, concepts of rational prescribing and strategies for improving prescribing</w:t>
            </w:r>
          </w:p>
        </w:tc>
        <w:tc>
          <w:tcPr>
            <w:tcW w:w="1270" w:type="dxa"/>
          </w:tcPr>
          <w:p w14:paraId="01E14AE5"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3B02D702"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1AF90E02" w14:textId="77777777" w:rsidTr="00F75426">
        <w:tc>
          <w:tcPr>
            <w:tcW w:w="5673" w:type="dxa"/>
          </w:tcPr>
          <w:p w14:paraId="38808BFE" w14:textId="39A9C0DC" w:rsidR="003717FB" w:rsidRPr="00AD7830" w:rsidRDefault="003717FB" w:rsidP="0044512D">
            <w:pPr>
              <w:tabs>
                <w:tab w:val="left" w:pos="1632"/>
              </w:tabs>
              <w:spacing w:before="60" w:after="60"/>
              <w:rPr>
                <w:rFonts w:ascii="Arial" w:hAnsi="Arial" w:cs="Arial"/>
                <w:sz w:val="22"/>
                <w:szCs w:val="22"/>
              </w:rPr>
            </w:pPr>
            <w:r w:rsidRPr="006C1663">
              <w:rPr>
                <w:rFonts w:ascii="Arial" w:hAnsi="Arial" w:cs="Arial"/>
                <w:sz w:val="22"/>
                <w:szCs w:val="22"/>
              </w:rPr>
              <w:t>Experience in managing pharmacy services in primary care</w:t>
            </w:r>
          </w:p>
        </w:tc>
        <w:tc>
          <w:tcPr>
            <w:tcW w:w="1270" w:type="dxa"/>
          </w:tcPr>
          <w:p w14:paraId="368752EF" w14:textId="6077962B"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0085757E" w14:textId="22AC557A" w:rsidR="003717FB" w:rsidRPr="00AD7830" w:rsidRDefault="0084257A"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0BC09C84" w14:textId="77777777" w:rsidTr="00F75426">
        <w:tc>
          <w:tcPr>
            <w:tcW w:w="5673" w:type="dxa"/>
          </w:tcPr>
          <w:p w14:paraId="5F9B3526" w14:textId="40589C53"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Experience and an awareness of common acute and chronic conditions that are likely to be seen in general practice</w:t>
            </w:r>
          </w:p>
        </w:tc>
        <w:tc>
          <w:tcPr>
            <w:tcW w:w="1270" w:type="dxa"/>
          </w:tcPr>
          <w:p w14:paraId="6052D0A7"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641B70BB"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04F43DF3" w14:textId="77777777" w:rsidTr="00F75426">
        <w:tc>
          <w:tcPr>
            <w:tcW w:w="5673" w:type="dxa"/>
          </w:tcPr>
          <w:p w14:paraId="77411A9D" w14:textId="22720547"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lastRenderedPageBreak/>
              <w:t>In-depth therapeutic and clinical knowledge and understanding of the principles of evidence-based healthcare</w:t>
            </w:r>
          </w:p>
        </w:tc>
        <w:tc>
          <w:tcPr>
            <w:tcW w:w="1270" w:type="dxa"/>
          </w:tcPr>
          <w:p w14:paraId="17A6EEC0"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7A21FD02"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3DF9BCF7" w14:textId="77777777" w:rsidTr="00F75426">
        <w:tc>
          <w:tcPr>
            <w:tcW w:w="5673" w:type="dxa"/>
          </w:tcPr>
          <w:p w14:paraId="28F94F72" w14:textId="0B414891"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Understanding of the mentorship process</w:t>
            </w:r>
          </w:p>
        </w:tc>
        <w:tc>
          <w:tcPr>
            <w:tcW w:w="1270" w:type="dxa"/>
          </w:tcPr>
          <w:p w14:paraId="7F699CC8"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11B092BB"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7673BCAF" w14:textId="77777777" w:rsidTr="00F75426">
        <w:tc>
          <w:tcPr>
            <w:tcW w:w="5673" w:type="dxa"/>
          </w:tcPr>
          <w:p w14:paraId="30D32FF1" w14:textId="628998FF"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 xml:space="preserve">An appreciation of the new NHS landscape including the relationships between individual practices, PCNs and the commissioners </w:t>
            </w:r>
          </w:p>
        </w:tc>
        <w:tc>
          <w:tcPr>
            <w:tcW w:w="1270" w:type="dxa"/>
          </w:tcPr>
          <w:p w14:paraId="30E2ECB8" w14:textId="5F905469" w:rsidR="003717FB" w:rsidRPr="00AD7830" w:rsidRDefault="006C1663"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0CA02337" w14:textId="66C8CF01"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1C4B0EDA" w14:textId="77777777" w:rsidTr="00F75426">
        <w:tc>
          <w:tcPr>
            <w:tcW w:w="5673" w:type="dxa"/>
          </w:tcPr>
          <w:p w14:paraId="511A7F42" w14:textId="53BF62ED"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Broad knowledge of general practice</w:t>
            </w:r>
          </w:p>
        </w:tc>
        <w:tc>
          <w:tcPr>
            <w:tcW w:w="1270" w:type="dxa"/>
          </w:tcPr>
          <w:p w14:paraId="0090E038"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50F684A2"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912DE6" w14:paraId="692DBA71" w14:textId="77777777" w:rsidTr="00F75426">
        <w:tc>
          <w:tcPr>
            <w:tcW w:w="5673" w:type="dxa"/>
            <w:shd w:val="clear" w:color="auto" w:fill="4472C4" w:themeFill="accent1"/>
          </w:tcPr>
          <w:p w14:paraId="06857187"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Skills</w:t>
            </w:r>
          </w:p>
        </w:tc>
        <w:tc>
          <w:tcPr>
            <w:tcW w:w="1270" w:type="dxa"/>
            <w:shd w:val="clear" w:color="auto" w:fill="4472C4" w:themeFill="accent1"/>
          </w:tcPr>
          <w:p w14:paraId="48610196"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Essential</w:t>
            </w:r>
          </w:p>
        </w:tc>
        <w:tc>
          <w:tcPr>
            <w:tcW w:w="1416" w:type="dxa"/>
            <w:shd w:val="clear" w:color="auto" w:fill="4472C4" w:themeFill="accent1"/>
          </w:tcPr>
          <w:p w14:paraId="4C86C483"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Desirable</w:t>
            </w:r>
          </w:p>
        </w:tc>
      </w:tr>
      <w:tr w:rsidR="003717FB" w:rsidRPr="00AD7830" w14:paraId="235174C0" w14:textId="77777777" w:rsidTr="00F75426">
        <w:tc>
          <w:tcPr>
            <w:tcW w:w="5673" w:type="dxa"/>
          </w:tcPr>
          <w:p w14:paraId="1A566DA0" w14:textId="7042F456"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Ability to communicate complex and sensitive information effectively with people at all levels by telephone, email and face to face</w:t>
            </w:r>
          </w:p>
        </w:tc>
        <w:tc>
          <w:tcPr>
            <w:tcW w:w="1270" w:type="dxa"/>
          </w:tcPr>
          <w:p w14:paraId="00B84E2C"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399BA68E"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64FCCBE8" w14:textId="77777777" w:rsidTr="00F75426">
        <w:tc>
          <w:tcPr>
            <w:tcW w:w="5673" w:type="dxa"/>
          </w:tcPr>
          <w:p w14:paraId="06F89C8E" w14:textId="53A48A11"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Excellent interpersonal, influencing and negotiation skills organisation skills with the ability to constructively challenge the view and practices of managers and clinicians</w:t>
            </w:r>
          </w:p>
        </w:tc>
        <w:tc>
          <w:tcPr>
            <w:tcW w:w="1270" w:type="dxa"/>
          </w:tcPr>
          <w:p w14:paraId="0A9AACE9"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6AE81865"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6B993522" w14:textId="77777777" w:rsidTr="00F75426">
        <w:tc>
          <w:tcPr>
            <w:tcW w:w="5673" w:type="dxa"/>
          </w:tcPr>
          <w:p w14:paraId="51276ECD" w14:textId="6A518DB5"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Knowledge of IT systems, including ability to use word processing skills, emails and the internet to create simple plans and reports</w:t>
            </w:r>
          </w:p>
        </w:tc>
        <w:tc>
          <w:tcPr>
            <w:tcW w:w="1270" w:type="dxa"/>
          </w:tcPr>
          <w:p w14:paraId="70D2A169"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5B872B69"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677E830A" w14:textId="77777777" w:rsidTr="00F75426">
        <w:tc>
          <w:tcPr>
            <w:tcW w:w="5673" w:type="dxa"/>
          </w:tcPr>
          <w:p w14:paraId="6F9838F5" w14:textId="40BA3BF8"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Ability to plan, manage, monitor, advise and review general medicine optimisation issues in core areas for long term condition</w:t>
            </w:r>
          </w:p>
        </w:tc>
        <w:tc>
          <w:tcPr>
            <w:tcW w:w="1270" w:type="dxa"/>
          </w:tcPr>
          <w:p w14:paraId="3DCE0684"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23DCC501"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46D5C57C" w14:textId="77777777" w:rsidTr="00F75426">
        <w:tc>
          <w:tcPr>
            <w:tcW w:w="5673" w:type="dxa"/>
          </w:tcPr>
          <w:p w14:paraId="7B760200" w14:textId="55B6494C"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Clear, polite telephone manner</w:t>
            </w:r>
          </w:p>
        </w:tc>
        <w:tc>
          <w:tcPr>
            <w:tcW w:w="1270" w:type="dxa"/>
          </w:tcPr>
          <w:p w14:paraId="7937C55D"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6B9B7B4A"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239375E9" w14:textId="77777777" w:rsidTr="00F75426">
        <w:tc>
          <w:tcPr>
            <w:tcW w:w="5673" w:type="dxa"/>
          </w:tcPr>
          <w:p w14:paraId="12060CC7" w14:textId="4D26BBB4"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Good clinical system IT knowledge of EMIS/</w:t>
            </w:r>
            <w:proofErr w:type="spellStart"/>
            <w:r w:rsidRPr="00AD7830">
              <w:rPr>
                <w:rFonts w:ascii="Arial" w:hAnsi="Arial" w:cs="Arial"/>
                <w:sz w:val="22"/>
                <w:szCs w:val="22"/>
              </w:rPr>
              <w:t>SystmOne</w:t>
            </w:r>
            <w:proofErr w:type="spellEnd"/>
            <w:r w:rsidRPr="00AD7830">
              <w:rPr>
                <w:rFonts w:ascii="Arial" w:hAnsi="Arial" w:cs="Arial"/>
                <w:sz w:val="22"/>
                <w:szCs w:val="22"/>
              </w:rPr>
              <w:t>/Vision</w:t>
            </w:r>
          </w:p>
        </w:tc>
        <w:tc>
          <w:tcPr>
            <w:tcW w:w="1270" w:type="dxa"/>
          </w:tcPr>
          <w:p w14:paraId="0D24E2E5" w14:textId="77777777" w:rsidR="003717FB" w:rsidRPr="00AD7830" w:rsidRDefault="003717FB" w:rsidP="0044512D">
            <w:pPr>
              <w:tabs>
                <w:tab w:val="left" w:pos="1632"/>
              </w:tabs>
              <w:spacing w:before="60" w:after="60"/>
              <w:jc w:val="center"/>
              <w:rPr>
                <w:rFonts w:ascii="Arial" w:hAnsi="Arial" w:cs="Arial"/>
                <w:sz w:val="22"/>
                <w:szCs w:val="22"/>
              </w:rPr>
            </w:pPr>
          </w:p>
        </w:tc>
        <w:tc>
          <w:tcPr>
            <w:tcW w:w="1416" w:type="dxa"/>
          </w:tcPr>
          <w:p w14:paraId="5B21324C"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r>
      <w:tr w:rsidR="003717FB" w:rsidRPr="00AD7830" w14:paraId="6973268A" w14:textId="77777777" w:rsidTr="00F75426">
        <w:tc>
          <w:tcPr>
            <w:tcW w:w="5673" w:type="dxa"/>
          </w:tcPr>
          <w:p w14:paraId="6B1F3F7D" w14:textId="61FBD316"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Ability to promote best practice regarding all pharmaceutical matters</w:t>
            </w:r>
          </w:p>
        </w:tc>
        <w:tc>
          <w:tcPr>
            <w:tcW w:w="1270" w:type="dxa"/>
          </w:tcPr>
          <w:p w14:paraId="28D38211"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55319021"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7FD8AC0A" w14:textId="77777777" w:rsidTr="00F75426">
        <w:tc>
          <w:tcPr>
            <w:tcW w:w="5673" w:type="dxa"/>
          </w:tcPr>
          <w:p w14:paraId="019A7333" w14:textId="14DDE603" w:rsidR="00912DE6"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Effective time management (planning and organising)</w:t>
            </w:r>
          </w:p>
        </w:tc>
        <w:tc>
          <w:tcPr>
            <w:tcW w:w="1270" w:type="dxa"/>
          </w:tcPr>
          <w:p w14:paraId="1D4210B2"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0A8733BE"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7EFF999D" w14:textId="77777777" w:rsidTr="00F75426">
        <w:tc>
          <w:tcPr>
            <w:tcW w:w="5673" w:type="dxa"/>
          </w:tcPr>
          <w:p w14:paraId="43A0D45E" w14:textId="1FCDAD99"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Demonstrate personal accountability, emotional resilience and work well under pressure</w:t>
            </w:r>
          </w:p>
        </w:tc>
        <w:tc>
          <w:tcPr>
            <w:tcW w:w="1270" w:type="dxa"/>
          </w:tcPr>
          <w:p w14:paraId="0BFFE0BC"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725D43D1"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912DE6" w14:paraId="0AF1EE4D" w14:textId="77777777" w:rsidTr="00F75426">
        <w:trPr>
          <w:trHeight w:val="233"/>
        </w:trPr>
        <w:tc>
          <w:tcPr>
            <w:tcW w:w="5673" w:type="dxa"/>
            <w:shd w:val="clear" w:color="auto" w:fill="4472C4" w:themeFill="accent1"/>
          </w:tcPr>
          <w:p w14:paraId="2EB5236F" w14:textId="3207E12F"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 xml:space="preserve">Personal </w:t>
            </w:r>
            <w:r>
              <w:rPr>
                <w:rFonts w:ascii="Arial" w:hAnsi="Arial" w:cs="Arial"/>
                <w:b/>
                <w:color w:val="FFFFFF" w:themeColor="background1"/>
              </w:rPr>
              <w:t>q</w:t>
            </w:r>
            <w:r w:rsidRPr="00AD7830">
              <w:rPr>
                <w:rFonts w:ascii="Arial" w:hAnsi="Arial" w:cs="Arial"/>
                <w:b/>
                <w:color w:val="FFFFFF" w:themeColor="background1"/>
              </w:rPr>
              <w:t>ualities</w:t>
            </w:r>
          </w:p>
        </w:tc>
        <w:tc>
          <w:tcPr>
            <w:tcW w:w="1270" w:type="dxa"/>
            <w:shd w:val="clear" w:color="auto" w:fill="4472C4" w:themeFill="accent1"/>
          </w:tcPr>
          <w:p w14:paraId="761D157D"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Essential</w:t>
            </w:r>
          </w:p>
        </w:tc>
        <w:tc>
          <w:tcPr>
            <w:tcW w:w="1416" w:type="dxa"/>
            <w:shd w:val="clear" w:color="auto" w:fill="4472C4" w:themeFill="accent1"/>
          </w:tcPr>
          <w:p w14:paraId="54CE5724"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Desirable</w:t>
            </w:r>
          </w:p>
        </w:tc>
      </w:tr>
      <w:tr w:rsidR="003717FB" w:rsidRPr="00AD7830" w14:paraId="243C78CB" w14:textId="77777777" w:rsidTr="00F75426">
        <w:trPr>
          <w:trHeight w:val="233"/>
        </w:trPr>
        <w:tc>
          <w:tcPr>
            <w:tcW w:w="5673" w:type="dxa"/>
            <w:shd w:val="clear" w:color="auto" w:fill="auto"/>
          </w:tcPr>
          <w:p w14:paraId="7E4FBADD" w14:textId="30899C60" w:rsidR="003717FB" w:rsidRPr="00AD7830" w:rsidRDefault="003717FB" w:rsidP="0044512D">
            <w:pPr>
              <w:tabs>
                <w:tab w:val="left" w:pos="1632"/>
              </w:tabs>
              <w:spacing w:before="60" w:after="60"/>
              <w:rPr>
                <w:rFonts w:ascii="Arial" w:hAnsi="Arial" w:cs="Arial"/>
                <w:sz w:val="22"/>
                <w:szCs w:val="22"/>
              </w:rPr>
            </w:pPr>
            <w:bookmarkStart w:id="3" w:name="_Hlk32853686"/>
            <w:r w:rsidRPr="00AD7830">
              <w:rPr>
                <w:rFonts w:ascii="Arial" w:hAnsi="Arial" w:cs="Arial"/>
                <w:sz w:val="22"/>
                <w:szCs w:val="22"/>
              </w:rPr>
              <w:t xml:space="preserve">Ability to follow legal, ethical, professional and organisational policies/procedures and codes of conduct </w:t>
            </w:r>
          </w:p>
        </w:tc>
        <w:tc>
          <w:tcPr>
            <w:tcW w:w="1270" w:type="dxa"/>
            <w:shd w:val="clear" w:color="auto" w:fill="auto"/>
          </w:tcPr>
          <w:p w14:paraId="53C0A7A5"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20EC4C6B"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42D08523" w14:textId="77777777" w:rsidTr="00F75426">
        <w:trPr>
          <w:trHeight w:val="233"/>
        </w:trPr>
        <w:tc>
          <w:tcPr>
            <w:tcW w:w="5673" w:type="dxa"/>
            <w:shd w:val="clear" w:color="auto" w:fill="auto"/>
          </w:tcPr>
          <w:p w14:paraId="3EF2C802" w14:textId="2A40E7E4"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Ability to use own initiative, discretion and sensitivity</w:t>
            </w:r>
          </w:p>
        </w:tc>
        <w:tc>
          <w:tcPr>
            <w:tcW w:w="1270" w:type="dxa"/>
            <w:shd w:val="clear" w:color="auto" w:fill="auto"/>
          </w:tcPr>
          <w:p w14:paraId="02EFBA6A"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41CF2523"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4A1F491B" w14:textId="77777777" w:rsidTr="00F75426">
        <w:trPr>
          <w:trHeight w:val="233"/>
        </w:trPr>
        <w:tc>
          <w:tcPr>
            <w:tcW w:w="5673" w:type="dxa"/>
            <w:shd w:val="clear" w:color="auto" w:fill="auto"/>
          </w:tcPr>
          <w:p w14:paraId="54905CE4" w14:textId="170CE794"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 xml:space="preserve">Able to get along with people from all backgrounds and communities, respecting lifestyles and diversity  </w:t>
            </w:r>
          </w:p>
        </w:tc>
        <w:tc>
          <w:tcPr>
            <w:tcW w:w="1270" w:type="dxa"/>
            <w:shd w:val="clear" w:color="auto" w:fill="auto"/>
          </w:tcPr>
          <w:p w14:paraId="4148741D"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139B5BD9"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527ECCB0" w14:textId="77777777" w:rsidTr="00F75426">
        <w:trPr>
          <w:trHeight w:val="233"/>
        </w:trPr>
        <w:tc>
          <w:tcPr>
            <w:tcW w:w="5673" w:type="dxa"/>
            <w:shd w:val="clear" w:color="auto" w:fill="auto"/>
          </w:tcPr>
          <w:p w14:paraId="44F742E6" w14:textId="651CD2C2"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Flexible and cooperative</w:t>
            </w:r>
          </w:p>
        </w:tc>
        <w:tc>
          <w:tcPr>
            <w:tcW w:w="1270" w:type="dxa"/>
            <w:shd w:val="clear" w:color="auto" w:fill="auto"/>
          </w:tcPr>
          <w:p w14:paraId="5CCE49AB"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70ED1656"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786ED1F5" w14:textId="77777777" w:rsidTr="00F75426">
        <w:trPr>
          <w:trHeight w:val="233"/>
        </w:trPr>
        <w:tc>
          <w:tcPr>
            <w:tcW w:w="5673" w:type="dxa"/>
            <w:shd w:val="clear" w:color="auto" w:fill="auto"/>
          </w:tcPr>
          <w:p w14:paraId="657F680F" w14:textId="1DCE4CF2"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lastRenderedPageBreak/>
              <w:t xml:space="preserve">Ability to identify risk and assess/manage risk when working with individuals  </w:t>
            </w:r>
          </w:p>
        </w:tc>
        <w:tc>
          <w:tcPr>
            <w:tcW w:w="1270" w:type="dxa"/>
            <w:shd w:val="clear" w:color="auto" w:fill="auto"/>
          </w:tcPr>
          <w:p w14:paraId="63C7E568"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06B8BE72"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3491DADC" w14:textId="77777777" w:rsidTr="00F75426">
        <w:trPr>
          <w:trHeight w:val="233"/>
        </w:trPr>
        <w:tc>
          <w:tcPr>
            <w:tcW w:w="5673" w:type="dxa"/>
            <w:shd w:val="clear" w:color="auto" w:fill="auto"/>
          </w:tcPr>
          <w:p w14:paraId="4E79AD32" w14:textId="0E6AAC0B"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Sensitive and empathetic in distressing situations</w:t>
            </w:r>
          </w:p>
        </w:tc>
        <w:tc>
          <w:tcPr>
            <w:tcW w:w="1270" w:type="dxa"/>
            <w:shd w:val="clear" w:color="auto" w:fill="auto"/>
          </w:tcPr>
          <w:p w14:paraId="2CF6477C"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7F211E3C"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18D11FE3" w14:textId="77777777" w:rsidTr="00F75426">
        <w:tc>
          <w:tcPr>
            <w:tcW w:w="5673" w:type="dxa"/>
          </w:tcPr>
          <w:p w14:paraId="5A85F586" w14:textId="2D56EA74"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Able to provide leadership and to finish work tasks</w:t>
            </w:r>
          </w:p>
        </w:tc>
        <w:tc>
          <w:tcPr>
            <w:tcW w:w="1270" w:type="dxa"/>
          </w:tcPr>
          <w:p w14:paraId="6028FA15"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1F0EE0C1"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08F55217" w14:textId="77777777" w:rsidTr="00F75426">
        <w:tc>
          <w:tcPr>
            <w:tcW w:w="5673" w:type="dxa"/>
          </w:tcPr>
          <w:p w14:paraId="29C0FDCA" w14:textId="7A6D306A"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Problem solving and analytical skills</w:t>
            </w:r>
          </w:p>
        </w:tc>
        <w:tc>
          <w:tcPr>
            <w:tcW w:w="1270" w:type="dxa"/>
          </w:tcPr>
          <w:p w14:paraId="6BD4FC4E"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tcPr>
          <w:p w14:paraId="64E038F1"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10A9A4A0" w14:textId="77777777" w:rsidTr="00F75426">
        <w:trPr>
          <w:trHeight w:val="233"/>
        </w:trPr>
        <w:tc>
          <w:tcPr>
            <w:tcW w:w="5673" w:type="dxa"/>
            <w:shd w:val="clear" w:color="auto" w:fill="auto"/>
          </w:tcPr>
          <w:p w14:paraId="465AFC58" w14:textId="49E74F43"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Ability to maintain confidentiality</w:t>
            </w:r>
          </w:p>
        </w:tc>
        <w:tc>
          <w:tcPr>
            <w:tcW w:w="1270" w:type="dxa"/>
            <w:shd w:val="clear" w:color="auto" w:fill="auto"/>
          </w:tcPr>
          <w:p w14:paraId="2B8F9A74"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3F252FDA"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2E22630A" w14:textId="77777777" w:rsidTr="00F75426">
        <w:trPr>
          <w:trHeight w:val="233"/>
        </w:trPr>
        <w:tc>
          <w:tcPr>
            <w:tcW w:w="5673" w:type="dxa"/>
            <w:shd w:val="clear" w:color="auto" w:fill="auto"/>
          </w:tcPr>
          <w:p w14:paraId="571D4D37" w14:textId="17AAB4AD"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Knowledge of and ability to work to policies and procedures, including confidentiality, safeguarding, lone working, information governance and health and safety</w:t>
            </w:r>
          </w:p>
        </w:tc>
        <w:tc>
          <w:tcPr>
            <w:tcW w:w="1270" w:type="dxa"/>
            <w:shd w:val="clear" w:color="auto" w:fill="auto"/>
          </w:tcPr>
          <w:p w14:paraId="1A280E93"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0DC3DDD8" w14:textId="77777777" w:rsidR="003717FB" w:rsidRPr="00AD7830" w:rsidRDefault="003717FB" w:rsidP="0044512D">
            <w:pPr>
              <w:tabs>
                <w:tab w:val="left" w:pos="1632"/>
              </w:tabs>
              <w:spacing w:before="60" w:after="60"/>
              <w:jc w:val="center"/>
              <w:rPr>
                <w:rFonts w:ascii="Arial" w:hAnsi="Arial" w:cs="Arial"/>
                <w:sz w:val="22"/>
                <w:szCs w:val="22"/>
              </w:rPr>
            </w:pPr>
          </w:p>
        </w:tc>
      </w:tr>
      <w:bookmarkEnd w:id="3"/>
      <w:tr w:rsidR="003717FB" w:rsidRPr="00912DE6" w14:paraId="7015A7FD" w14:textId="77777777" w:rsidTr="00F75426">
        <w:trPr>
          <w:trHeight w:val="233"/>
        </w:trPr>
        <w:tc>
          <w:tcPr>
            <w:tcW w:w="5673" w:type="dxa"/>
            <w:shd w:val="clear" w:color="auto" w:fill="4472C4" w:themeFill="accent1"/>
          </w:tcPr>
          <w:p w14:paraId="783E399E" w14:textId="59279260"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 xml:space="preserve">Other </w:t>
            </w:r>
            <w:r>
              <w:rPr>
                <w:rFonts w:ascii="Arial" w:hAnsi="Arial" w:cs="Arial"/>
                <w:b/>
                <w:color w:val="FFFFFF" w:themeColor="background1"/>
              </w:rPr>
              <w:t>r</w:t>
            </w:r>
            <w:r w:rsidRPr="00AD7830">
              <w:rPr>
                <w:rFonts w:ascii="Arial" w:hAnsi="Arial" w:cs="Arial"/>
                <w:b/>
                <w:color w:val="FFFFFF" w:themeColor="background1"/>
              </w:rPr>
              <w:t>equirements</w:t>
            </w:r>
          </w:p>
        </w:tc>
        <w:tc>
          <w:tcPr>
            <w:tcW w:w="1270" w:type="dxa"/>
            <w:shd w:val="clear" w:color="auto" w:fill="4472C4" w:themeFill="accent1"/>
          </w:tcPr>
          <w:p w14:paraId="06354B14"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Essential</w:t>
            </w:r>
          </w:p>
        </w:tc>
        <w:tc>
          <w:tcPr>
            <w:tcW w:w="1416" w:type="dxa"/>
            <w:shd w:val="clear" w:color="auto" w:fill="4472C4" w:themeFill="accent1"/>
          </w:tcPr>
          <w:p w14:paraId="458DE84D" w14:textId="77777777" w:rsidR="003717FB" w:rsidRPr="00AD7830" w:rsidRDefault="003717FB" w:rsidP="0044512D">
            <w:pPr>
              <w:spacing w:before="120" w:after="120"/>
              <w:rPr>
                <w:rFonts w:ascii="Arial" w:hAnsi="Arial" w:cs="Arial"/>
                <w:b/>
                <w:color w:val="FFFFFF" w:themeColor="background1"/>
              </w:rPr>
            </w:pPr>
            <w:r w:rsidRPr="00AD7830">
              <w:rPr>
                <w:rFonts w:ascii="Arial" w:hAnsi="Arial" w:cs="Arial"/>
                <w:b/>
                <w:color w:val="FFFFFF" w:themeColor="background1"/>
              </w:rPr>
              <w:t>Desirable</w:t>
            </w:r>
          </w:p>
        </w:tc>
      </w:tr>
      <w:tr w:rsidR="003717FB" w:rsidRPr="00AD7830" w14:paraId="5861C595" w14:textId="77777777" w:rsidTr="00F75426">
        <w:trPr>
          <w:trHeight w:val="233"/>
        </w:trPr>
        <w:tc>
          <w:tcPr>
            <w:tcW w:w="5673" w:type="dxa"/>
            <w:shd w:val="clear" w:color="auto" w:fill="auto"/>
          </w:tcPr>
          <w:p w14:paraId="09DA82D5" w14:textId="1B36012C"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Flexibility to work outside of core office hours</w:t>
            </w:r>
          </w:p>
        </w:tc>
        <w:tc>
          <w:tcPr>
            <w:tcW w:w="1270" w:type="dxa"/>
            <w:shd w:val="clear" w:color="auto" w:fill="auto"/>
          </w:tcPr>
          <w:p w14:paraId="1ED9EAD7"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2912FC32"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40864AB4" w14:textId="77777777" w:rsidTr="00F75426">
        <w:trPr>
          <w:trHeight w:val="224"/>
        </w:trPr>
        <w:tc>
          <w:tcPr>
            <w:tcW w:w="5673" w:type="dxa"/>
            <w:shd w:val="clear" w:color="auto" w:fill="auto"/>
          </w:tcPr>
          <w:p w14:paraId="39E5C08B" w14:textId="01D7B7D3"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Disclosure Barring Service (DBS) check</w:t>
            </w:r>
          </w:p>
        </w:tc>
        <w:tc>
          <w:tcPr>
            <w:tcW w:w="1270" w:type="dxa"/>
            <w:shd w:val="clear" w:color="auto" w:fill="auto"/>
          </w:tcPr>
          <w:p w14:paraId="3E185F0D"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4803454C" w14:textId="77777777" w:rsidR="003717FB" w:rsidRPr="00AD7830" w:rsidRDefault="003717FB" w:rsidP="0044512D">
            <w:pPr>
              <w:tabs>
                <w:tab w:val="left" w:pos="1632"/>
              </w:tabs>
              <w:spacing w:before="60" w:after="60"/>
              <w:jc w:val="center"/>
              <w:rPr>
                <w:rFonts w:ascii="Arial" w:hAnsi="Arial" w:cs="Arial"/>
                <w:sz w:val="22"/>
                <w:szCs w:val="22"/>
              </w:rPr>
            </w:pPr>
          </w:p>
        </w:tc>
      </w:tr>
      <w:tr w:rsidR="003717FB" w:rsidRPr="00AD7830" w14:paraId="5C036F01" w14:textId="77777777" w:rsidTr="00F75426">
        <w:trPr>
          <w:trHeight w:val="224"/>
        </w:trPr>
        <w:tc>
          <w:tcPr>
            <w:tcW w:w="5673" w:type="dxa"/>
            <w:shd w:val="clear" w:color="auto" w:fill="auto"/>
          </w:tcPr>
          <w:p w14:paraId="7AECA9EA" w14:textId="4BB3CE07" w:rsidR="00912DE6" w:rsidRPr="00AD7830" w:rsidRDefault="003717FB" w:rsidP="0044512D">
            <w:pPr>
              <w:tabs>
                <w:tab w:val="left" w:pos="1632"/>
              </w:tabs>
              <w:spacing w:before="60" w:after="60"/>
              <w:rPr>
                <w:rFonts w:ascii="Arial" w:hAnsi="Arial" w:cs="Arial"/>
                <w:sz w:val="22"/>
                <w:szCs w:val="22"/>
              </w:rPr>
            </w:pPr>
            <w:bookmarkStart w:id="4" w:name="_Hlk32853720"/>
            <w:r w:rsidRPr="00AD7830">
              <w:rPr>
                <w:rFonts w:ascii="Arial" w:hAnsi="Arial" w:cs="Arial"/>
                <w:sz w:val="22"/>
                <w:szCs w:val="22"/>
              </w:rPr>
              <w:t>Evidence of continuing professional development</w:t>
            </w:r>
          </w:p>
        </w:tc>
        <w:tc>
          <w:tcPr>
            <w:tcW w:w="1270" w:type="dxa"/>
            <w:shd w:val="clear" w:color="auto" w:fill="auto"/>
          </w:tcPr>
          <w:p w14:paraId="643F5DA2"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6DF7F1C8" w14:textId="77777777" w:rsidR="003717FB" w:rsidRPr="00AD7830" w:rsidRDefault="003717FB" w:rsidP="0044512D">
            <w:pPr>
              <w:tabs>
                <w:tab w:val="left" w:pos="1632"/>
              </w:tabs>
              <w:spacing w:before="60" w:after="60"/>
              <w:jc w:val="center"/>
              <w:rPr>
                <w:rFonts w:ascii="Arial" w:hAnsi="Arial" w:cs="Arial"/>
                <w:sz w:val="22"/>
                <w:szCs w:val="22"/>
              </w:rPr>
            </w:pPr>
          </w:p>
        </w:tc>
      </w:tr>
      <w:bookmarkEnd w:id="4"/>
      <w:tr w:rsidR="003717FB" w:rsidRPr="00AD7830" w14:paraId="1488243F" w14:textId="77777777" w:rsidTr="00F75426">
        <w:trPr>
          <w:trHeight w:val="224"/>
        </w:trPr>
        <w:tc>
          <w:tcPr>
            <w:tcW w:w="5673" w:type="dxa"/>
            <w:shd w:val="clear" w:color="auto" w:fill="auto"/>
          </w:tcPr>
          <w:p w14:paraId="0AC66231" w14:textId="122B3FFA" w:rsidR="003717FB" w:rsidRPr="00AD7830" w:rsidRDefault="003717FB" w:rsidP="0044512D">
            <w:pPr>
              <w:tabs>
                <w:tab w:val="left" w:pos="1632"/>
              </w:tabs>
              <w:spacing w:before="60" w:after="60"/>
              <w:rPr>
                <w:rFonts w:ascii="Arial" w:hAnsi="Arial" w:cs="Arial"/>
                <w:sz w:val="22"/>
                <w:szCs w:val="22"/>
              </w:rPr>
            </w:pPr>
            <w:r w:rsidRPr="00AD7830">
              <w:rPr>
                <w:rFonts w:ascii="Arial" w:hAnsi="Arial" w:cs="Arial"/>
                <w:sz w:val="22"/>
                <w:szCs w:val="22"/>
              </w:rPr>
              <w:t>Access to own transport and ability to travel across the locality on a regular basis, including to visit people in their own home</w:t>
            </w:r>
          </w:p>
        </w:tc>
        <w:tc>
          <w:tcPr>
            <w:tcW w:w="1270" w:type="dxa"/>
            <w:shd w:val="clear" w:color="auto" w:fill="auto"/>
          </w:tcPr>
          <w:p w14:paraId="77B1A9B2" w14:textId="77777777" w:rsidR="003717FB" w:rsidRPr="00AD7830" w:rsidRDefault="003717FB" w:rsidP="0044512D">
            <w:pPr>
              <w:tabs>
                <w:tab w:val="left" w:pos="1632"/>
              </w:tabs>
              <w:spacing w:before="60" w:after="60"/>
              <w:jc w:val="center"/>
              <w:rPr>
                <w:rFonts w:ascii="Arial" w:hAnsi="Arial" w:cs="Arial"/>
                <w:sz w:val="22"/>
                <w:szCs w:val="22"/>
              </w:rPr>
            </w:pPr>
            <w:r w:rsidRPr="00AD7830">
              <w:rPr>
                <w:rFonts w:ascii="Arial" w:hAnsi="Arial" w:cs="Arial"/>
                <w:sz w:val="22"/>
                <w:szCs w:val="22"/>
              </w:rPr>
              <w:sym w:font="Wingdings" w:char="F0FC"/>
            </w:r>
          </w:p>
        </w:tc>
        <w:tc>
          <w:tcPr>
            <w:tcW w:w="1416" w:type="dxa"/>
            <w:shd w:val="clear" w:color="auto" w:fill="auto"/>
          </w:tcPr>
          <w:p w14:paraId="75C7FED5" w14:textId="77777777" w:rsidR="003717FB" w:rsidRPr="00AD7830" w:rsidRDefault="003717FB" w:rsidP="0044512D">
            <w:pPr>
              <w:tabs>
                <w:tab w:val="left" w:pos="1632"/>
              </w:tabs>
              <w:spacing w:before="60" w:after="60"/>
              <w:jc w:val="center"/>
              <w:rPr>
                <w:rFonts w:ascii="Arial" w:hAnsi="Arial" w:cs="Arial"/>
                <w:sz w:val="22"/>
                <w:szCs w:val="22"/>
              </w:rPr>
            </w:pPr>
          </w:p>
        </w:tc>
      </w:tr>
    </w:tbl>
    <w:p w14:paraId="45E349E5" w14:textId="77777777" w:rsidR="00F96AA3" w:rsidRPr="00AD7830" w:rsidRDefault="00F96AA3" w:rsidP="00F96AA3">
      <w:pPr>
        <w:tabs>
          <w:tab w:val="left" w:pos="1632"/>
        </w:tabs>
        <w:rPr>
          <w:rFonts w:ascii="Arial" w:hAnsi="Arial" w:cs="Arial"/>
          <w:b/>
          <w:sz w:val="22"/>
          <w:szCs w:val="22"/>
          <w:u w:val="single"/>
        </w:rPr>
      </w:pPr>
    </w:p>
    <w:p w14:paraId="71E61648" w14:textId="77777777" w:rsidR="00F96AA3" w:rsidRPr="00AD7830" w:rsidRDefault="00F96AA3" w:rsidP="00FD7697">
      <w:pPr>
        <w:rPr>
          <w:rFonts w:ascii="Arial" w:hAnsi="Arial" w:cs="Arial"/>
          <w:b/>
          <w:u w:val="single"/>
        </w:rPr>
        <w:sectPr w:rsidR="00F96AA3" w:rsidRPr="00AD7830" w:rsidSect="00F96AA3">
          <w:headerReference w:type="default" r:id="rId18"/>
          <w:footerReference w:type="default" r:id="rId19"/>
          <w:pgSz w:w="11900" w:h="16820"/>
          <w:pgMar w:top="1440" w:right="1797" w:bottom="1440" w:left="1797" w:header="709" w:footer="709" w:gutter="0"/>
          <w:cols w:space="708"/>
          <w:docGrid w:linePitch="360"/>
        </w:sectPr>
      </w:pPr>
      <w:bookmarkStart w:id="5" w:name="_GoBack"/>
      <w:bookmarkEnd w:id="5"/>
    </w:p>
    <w:p w14:paraId="0EE53CAD" w14:textId="3F3EC107" w:rsidR="009146CE" w:rsidRPr="00AD7830" w:rsidRDefault="009146CE" w:rsidP="0055432D">
      <w:pPr>
        <w:pStyle w:val="Heading1"/>
        <w:keepLines/>
        <w:numPr>
          <w:ilvl w:val="0"/>
          <w:numId w:val="0"/>
        </w:numPr>
        <w:pBdr>
          <w:bottom w:val="single" w:sz="4" w:space="1" w:color="595959" w:themeColor="text1" w:themeTint="A6"/>
        </w:pBdr>
        <w:spacing w:before="0" w:after="160" w:line="259" w:lineRule="auto"/>
        <w:rPr>
          <w:sz w:val="22"/>
          <w:szCs w:val="22"/>
        </w:rPr>
      </w:pPr>
      <w:bookmarkStart w:id="6" w:name="_Annex_B_-"/>
      <w:bookmarkStart w:id="7" w:name="_Annex_C_–"/>
      <w:bookmarkEnd w:id="6"/>
      <w:bookmarkEnd w:id="7"/>
    </w:p>
    <w:sectPr w:rsidR="009146CE" w:rsidRPr="00AD7830" w:rsidSect="0055432D">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B946" w14:textId="77777777" w:rsidR="002D40AB" w:rsidRDefault="002D40AB" w:rsidP="00D85E4D">
      <w:r>
        <w:separator/>
      </w:r>
    </w:p>
  </w:endnote>
  <w:endnote w:type="continuationSeparator" w:id="0">
    <w:p w14:paraId="300403B4" w14:textId="77777777" w:rsidR="002D40AB" w:rsidRDefault="002D40A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E839" w14:textId="7FB0AA82" w:rsidR="002D40AB" w:rsidRDefault="002D40AB">
    <w:pPr>
      <w:pStyle w:val="Footer"/>
      <w:pBdr>
        <w:top w:val="single" w:sz="4" w:space="1" w:color="D9D9D9" w:themeColor="background1" w:themeShade="D9"/>
      </w:pBdr>
      <w:jc w:val="right"/>
    </w:pPr>
  </w:p>
  <w:p w14:paraId="143EDBEE" w14:textId="0CD57EFD" w:rsidR="002D40AB" w:rsidRDefault="002D40AB" w:rsidP="003E72F8">
    <w:pPr>
      <w:pStyle w:val="Footer"/>
      <w:rPr>
        <w:rFonts w:ascii="Arial" w:hAnsi="Arial" w:cs="Arial"/>
        <w:sz w:val="16"/>
        <w:szCs w:val="16"/>
      </w:rPr>
    </w:pPr>
    <w:r>
      <w:rPr>
        <w:rFonts w:ascii="Arial" w:hAnsi="Arial" w:cs="Arial"/>
        <w:sz w:val="16"/>
        <w:szCs w:val="16"/>
      </w:rPr>
      <w:tab/>
    </w:r>
  </w:p>
  <w:p w14:paraId="54A9CDA4" w14:textId="29F10DE1" w:rsidR="002D40AB" w:rsidRPr="00A721EE" w:rsidRDefault="002D40A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14</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31BC8" w14:textId="77777777" w:rsidR="002D40AB" w:rsidRDefault="002D40AB" w:rsidP="00D85E4D">
      <w:r>
        <w:separator/>
      </w:r>
    </w:p>
  </w:footnote>
  <w:footnote w:type="continuationSeparator" w:id="0">
    <w:p w14:paraId="1AE9167F" w14:textId="77777777" w:rsidR="002D40AB" w:rsidRDefault="002D40AB"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FD58" w14:textId="35C9943B" w:rsidR="002D40AB" w:rsidRDefault="002D40AB" w:rsidP="00675084">
    <w:pPr>
      <w:pStyle w:val="Header"/>
      <w:jc w:val="center"/>
    </w:pPr>
    <w:r>
      <w:rPr>
        <w:noProof/>
      </w:rPr>
      <w:drawing>
        <wp:inline distT="0" distB="0" distL="0" distR="0" wp14:anchorId="11487C65" wp14:editId="1E3414D0">
          <wp:extent cx="2887980" cy="1039673"/>
          <wp:effectExtent l="0" t="0" r="762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logo-400.png"/>
                  <pic:cNvPicPr/>
                </pic:nvPicPr>
                <pic:blipFill>
                  <a:blip r:embed="rId1">
                    <a:extLst>
                      <a:ext uri="{28A0092B-C50C-407E-A947-70E740481C1C}">
                        <a14:useLocalDpi xmlns:a14="http://schemas.microsoft.com/office/drawing/2010/main" val="0"/>
                      </a:ext>
                    </a:extLst>
                  </a:blip>
                  <a:stretch>
                    <a:fillRect/>
                  </a:stretch>
                </pic:blipFill>
                <pic:spPr>
                  <a:xfrm>
                    <a:off x="0" y="0"/>
                    <a:ext cx="2945079" cy="1060229"/>
                  </a:xfrm>
                  <a:prstGeom prst="rect">
                    <a:avLst/>
                  </a:prstGeom>
                </pic:spPr>
              </pic:pic>
            </a:graphicData>
          </a:graphic>
        </wp:inline>
      </w:drawing>
    </w:r>
  </w:p>
  <w:p w14:paraId="1BCEE1F6" w14:textId="0FF963D7" w:rsidR="002D40AB" w:rsidRDefault="002D40AB" w:rsidP="00675084">
    <w:pPr>
      <w:pStyle w:val="Header"/>
      <w:jc w:val="center"/>
    </w:pPr>
    <w:hyperlink r:id="rId2" w:history="1">
      <w:r w:rsidRPr="004208C5">
        <w:rPr>
          <w:rStyle w:val="Hyperlink"/>
        </w:rPr>
        <w:t>www.practiceindex.co.uk</w:t>
      </w:r>
    </w:hyperlink>
  </w:p>
  <w:p w14:paraId="500998FC" w14:textId="77777777" w:rsidR="002D40AB" w:rsidRPr="00675084" w:rsidRDefault="002D40A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7EA2"/>
    <w:multiLevelType w:val="hybridMultilevel"/>
    <w:tmpl w:val="890C2148"/>
    <w:lvl w:ilvl="0" w:tplc="08090019">
      <w:start w:val="1"/>
      <w:numFmt w:val="lowerLetter"/>
      <w:lvlText w:val="%1."/>
      <w:lvlJc w:val="left"/>
      <w:pPr>
        <w:ind w:left="720" w:hanging="360"/>
      </w:pPr>
      <w:rPr>
        <w:rFonts w:hint="default"/>
      </w:rPr>
    </w:lvl>
    <w:lvl w:ilvl="1" w:tplc="08090001">
      <w:start w:val="1"/>
      <w:numFmt w:val="bullet"/>
      <w:lvlText w:val=""/>
      <w:lvlJc w:val="left"/>
      <w:pPr>
        <w:ind w:left="1353"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D629A"/>
    <w:multiLevelType w:val="hybridMultilevel"/>
    <w:tmpl w:val="FB3E456E"/>
    <w:lvl w:ilvl="0" w:tplc="AAC620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9E069F"/>
    <w:multiLevelType w:val="hybridMultilevel"/>
    <w:tmpl w:val="7FBE2A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1320E6"/>
    <w:multiLevelType w:val="hybridMultilevel"/>
    <w:tmpl w:val="FB3E456E"/>
    <w:lvl w:ilvl="0" w:tplc="AAC620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7730E4"/>
    <w:multiLevelType w:val="hybridMultilevel"/>
    <w:tmpl w:val="CB5E8A8C"/>
    <w:lvl w:ilvl="0" w:tplc="AFC2346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017CF"/>
    <w:multiLevelType w:val="hybridMultilevel"/>
    <w:tmpl w:val="FB3E456E"/>
    <w:lvl w:ilvl="0" w:tplc="AAC620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939FF"/>
    <w:multiLevelType w:val="hybridMultilevel"/>
    <w:tmpl w:val="027CC97A"/>
    <w:lvl w:ilvl="0" w:tplc="F7C86B6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04C8C"/>
    <w:multiLevelType w:val="hybridMultilevel"/>
    <w:tmpl w:val="4484F5DA"/>
    <w:lvl w:ilvl="0" w:tplc="08090001">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6384A"/>
    <w:multiLevelType w:val="multilevel"/>
    <w:tmpl w:val="519A00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1"/>
  </w:num>
  <w:num w:numId="5">
    <w:abstractNumId w:val="7"/>
  </w:num>
  <w:num w:numId="6">
    <w:abstractNumId w:val="22"/>
  </w:num>
  <w:num w:numId="7">
    <w:abstractNumId w:val="17"/>
  </w:num>
  <w:num w:numId="8">
    <w:abstractNumId w:val="18"/>
  </w:num>
  <w:num w:numId="9">
    <w:abstractNumId w:val="23"/>
  </w:num>
  <w:num w:numId="10">
    <w:abstractNumId w:val="8"/>
  </w:num>
  <w:num w:numId="11">
    <w:abstractNumId w:val="20"/>
  </w:num>
  <w:num w:numId="12">
    <w:abstractNumId w:val="3"/>
  </w:num>
  <w:num w:numId="13">
    <w:abstractNumId w:val="12"/>
  </w:num>
  <w:num w:numId="14">
    <w:abstractNumId w:val="9"/>
  </w:num>
  <w:num w:numId="15">
    <w:abstractNumId w:val="16"/>
  </w:num>
  <w:num w:numId="16">
    <w:abstractNumId w:val="19"/>
  </w:num>
  <w:num w:numId="17">
    <w:abstractNumId w:val="0"/>
  </w:num>
  <w:num w:numId="18">
    <w:abstractNumId w:val="2"/>
  </w:num>
  <w:num w:numId="19">
    <w:abstractNumId w:val="4"/>
  </w:num>
  <w:num w:numId="20">
    <w:abstractNumId w:val="10"/>
  </w:num>
  <w:num w:numId="21">
    <w:abstractNumId w:val="1"/>
  </w:num>
  <w:num w:numId="22">
    <w:abstractNumId w:val="5"/>
  </w:num>
  <w:num w:numId="23">
    <w:abstractNumId w:val="14"/>
  </w:num>
  <w:num w:numId="24">
    <w:abstractNumId w:val="15"/>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4AC3"/>
    <w:rsid w:val="00007353"/>
    <w:rsid w:val="00007CAC"/>
    <w:rsid w:val="0001030F"/>
    <w:rsid w:val="000155E6"/>
    <w:rsid w:val="00015804"/>
    <w:rsid w:val="00034C0F"/>
    <w:rsid w:val="00034F25"/>
    <w:rsid w:val="000353E8"/>
    <w:rsid w:val="00042369"/>
    <w:rsid w:val="00044905"/>
    <w:rsid w:val="00044E9F"/>
    <w:rsid w:val="00053733"/>
    <w:rsid w:val="00054CA1"/>
    <w:rsid w:val="000606A2"/>
    <w:rsid w:val="00062ABE"/>
    <w:rsid w:val="0006517A"/>
    <w:rsid w:val="000658E1"/>
    <w:rsid w:val="00067DD3"/>
    <w:rsid w:val="00075116"/>
    <w:rsid w:val="0008472C"/>
    <w:rsid w:val="000858D5"/>
    <w:rsid w:val="00091880"/>
    <w:rsid w:val="000920DC"/>
    <w:rsid w:val="00094747"/>
    <w:rsid w:val="000953A6"/>
    <w:rsid w:val="00097112"/>
    <w:rsid w:val="000A2B65"/>
    <w:rsid w:val="000A4058"/>
    <w:rsid w:val="000A5A72"/>
    <w:rsid w:val="000A7E94"/>
    <w:rsid w:val="000B3712"/>
    <w:rsid w:val="000B42BF"/>
    <w:rsid w:val="000C69F7"/>
    <w:rsid w:val="000D0020"/>
    <w:rsid w:val="000D2BB3"/>
    <w:rsid w:val="000D348D"/>
    <w:rsid w:val="000F0F53"/>
    <w:rsid w:val="000F35E7"/>
    <w:rsid w:val="000F4553"/>
    <w:rsid w:val="000F4FBA"/>
    <w:rsid w:val="000F50CE"/>
    <w:rsid w:val="000F5FF7"/>
    <w:rsid w:val="00102720"/>
    <w:rsid w:val="001037C5"/>
    <w:rsid w:val="0010536D"/>
    <w:rsid w:val="00105D87"/>
    <w:rsid w:val="00107BC3"/>
    <w:rsid w:val="00107BFD"/>
    <w:rsid w:val="00111E00"/>
    <w:rsid w:val="001128AD"/>
    <w:rsid w:val="00120450"/>
    <w:rsid w:val="0012118D"/>
    <w:rsid w:val="001232E9"/>
    <w:rsid w:val="00123E8D"/>
    <w:rsid w:val="00133CED"/>
    <w:rsid w:val="001429C3"/>
    <w:rsid w:val="00144A86"/>
    <w:rsid w:val="001462F2"/>
    <w:rsid w:val="0014672D"/>
    <w:rsid w:val="00152800"/>
    <w:rsid w:val="00154D70"/>
    <w:rsid w:val="00160F3C"/>
    <w:rsid w:val="00165B9D"/>
    <w:rsid w:val="00166802"/>
    <w:rsid w:val="00166F39"/>
    <w:rsid w:val="00167C93"/>
    <w:rsid w:val="00172ACD"/>
    <w:rsid w:val="00182759"/>
    <w:rsid w:val="001872B9"/>
    <w:rsid w:val="00190052"/>
    <w:rsid w:val="0019060B"/>
    <w:rsid w:val="00190C4A"/>
    <w:rsid w:val="0019118A"/>
    <w:rsid w:val="00193FD6"/>
    <w:rsid w:val="00197E1C"/>
    <w:rsid w:val="001A01D7"/>
    <w:rsid w:val="001A1010"/>
    <w:rsid w:val="001A7A41"/>
    <w:rsid w:val="001B15E6"/>
    <w:rsid w:val="001B2900"/>
    <w:rsid w:val="001B35F0"/>
    <w:rsid w:val="001B6895"/>
    <w:rsid w:val="001C2EC0"/>
    <w:rsid w:val="001C6E28"/>
    <w:rsid w:val="001D253D"/>
    <w:rsid w:val="001D2DE2"/>
    <w:rsid w:val="001D51CE"/>
    <w:rsid w:val="001E08BC"/>
    <w:rsid w:val="001F0842"/>
    <w:rsid w:val="001F2EBF"/>
    <w:rsid w:val="001F48C2"/>
    <w:rsid w:val="001F7AF8"/>
    <w:rsid w:val="0020058A"/>
    <w:rsid w:val="00202F5B"/>
    <w:rsid w:val="00204801"/>
    <w:rsid w:val="00206BA6"/>
    <w:rsid w:val="00216123"/>
    <w:rsid w:val="00217624"/>
    <w:rsid w:val="00222365"/>
    <w:rsid w:val="002237AA"/>
    <w:rsid w:val="00223D46"/>
    <w:rsid w:val="00224955"/>
    <w:rsid w:val="00227363"/>
    <w:rsid w:val="00231DAE"/>
    <w:rsid w:val="00241E23"/>
    <w:rsid w:val="0024382A"/>
    <w:rsid w:val="00245333"/>
    <w:rsid w:val="00245C51"/>
    <w:rsid w:val="00246A6E"/>
    <w:rsid w:val="0024704E"/>
    <w:rsid w:val="002543AE"/>
    <w:rsid w:val="00274A6D"/>
    <w:rsid w:val="002821E1"/>
    <w:rsid w:val="002971B6"/>
    <w:rsid w:val="002A36A9"/>
    <w:rsid w:val="002A5141"/>
    <w:rsid w:val="002A598D"/>
    <w:rsid w:val="002B437A"/>
    <w:rsid w:val="002C0F0A"/>
    <w:rsid w:val="002C0FEB"/>
    <w:rsid w:val="002C6527"/>
    <w:rsid w:val="002C7508"/>
    <w:rsid w:val="002D18C1"/>
    <w:rsid w:val="002D40AB"/>
    <w:rsid w:val="002D48FF"/>
    <w:rsid w:val="002D53CC"/>
    <w:rsid w:val="002D53FA"/>
    <w:rsid w:val="002E2B2A"/>
    <w:rsid w:val="002E39D2"/>
    <w:rsid w:val="002F1096"/>
    <w:rsid w:val="002F4808"/>
    <w:rsid w:val="003000BD"/>
    <w:rsid w:val="00300373"/>
    <w:rsid w:val="00302507"/>
    <w:rsid w:val="00302B80"/>
    <w:rsid w:val="003125AF"/>
    <w:rsid w:val="0031325B"/>
    <w:rsid w:val="00321B81"/>
    <w:rsid w:val="0032215C"/>
    <w:rsid w:val="003223D3"/>
    <w:rsid w:val="00323320"/>
    <w:rsid w:val="00326807"/>
    <w:rsid w:val="00332780"/>
    <w:rsid w:val="003336EA"/>
    <w:rsid w:val="00333946"/>
    <w:rsid w:val="003412F1"/>
    <w:rsid w:val="0034196D"/>
    <w:rsid w:val="0034297C"/>
    <w:rsid w:val="00343E43"/>
    <w:rsid w:val="00343F2F"/>
    <w:rsid w:val="00345BAE"/>
    <w:rsid w:val="0035306F"/>
    <w:rsid w:val="0035600D"/>
    <w:rsid w:val="00357D85"/>
    <w:rsid w:val="00361EBF"/>
    <w:rsid w:val="003633A5"/>
    <w:rsid w:val="00366213"/>
    <w:rsid w:val="00366A74"/>
    <w:rsid w:val="00366CEC"/>
    <w:rsid w:val="00366F55"/>
    <w:rsid w:val="00367A39"/>
    <w:rsid w:val="003717FB"/>
    <w:rsid w:val="00375A4F"/>
    <w:rsid w:val="00377FB9"/>
    <w:rsid w:val="00382B48"/>
    <w:rsid w:val="003833EE"/>
    <w:rsid w:val="003870E1"/>
    <w:rsid w:val="00387D5B"/>
    <w:rsid w:val="003900E5"/>
    <w:rsid w:val="00390205"/>
    <w:rsid w:val="00395603"/>
    <w:rsid w:val="003A08C7"/>
    <w:rsid w:val="003A44B9"/>
    <w:rsid w:val="003A6BD0"/>
    <w:rsid w:val="003A7B93"/>
    <w:rsid w:val="003B2F96"/>
    <w:rsid w:val="003C1644"/>
    <w:rsid w:val="003C4936"/>
    <w:rsid w:val="003D1B03"/>
    <w:rsid w:val="003D1F26"/>
    <w:rsid w:val="003D5229"/>
    <w:rsid w:val="003D648E"/>
    <w:rsid w:val="003D679B"/>
    <w:rsid w:val="003D7BC6"/>
    <w:rsid w:val="003E3117"/>
    <w:rsid w:val="003E5B9C"/>
    <w:rsid w:val="003E668B"/>
    <w:rsid w:val="003E72F8"/>
    <w:rsid w:val="003F0A7C"/>
    <w:rsid w:val="003F36B9"/>
    <w:rsid w:val="003F4D58"/>
    <w:rsid w:val="003F6E45"/>
    <w:rsid w:val="00404959"/>
    <w:rsid w:val="00406BE2"/>
    <w:rsid w:val="00411341"/>
    <w:rsid w:val="00411AF8"/>
    <w:rsid w:val="00413677"/>
    <w:rsid w:val="004158C7"/>
    <w:rsid w:val="004163D3"/>
    <w:rsid w:val="00424331"/>
    <w:rsid w:val="00425686"/>
    <w:rsid w:val="00426B97"/>
    <w:rsid w:val="0043347C"/>
    <w:rsid w:val="0043549F"/>
    <w:rsid w:val="00437EEE"/>
    <w:rsid w:val="004402A1"/>
    <w:rsid w:val="00442BCE"/>
    <w:rsid w:val="0044512D"/>
    <w:rsid w:val="00453016"/>
    <w:rsid w:val="00455E3B"/>
    <w:rsid w:val="00460BA9"/>
    <w:rsid w:val="004612C4"/>
    <w:rsid w:val="00464052"/>
    <w:rsid w:val="00464F50"/>
    <w:rsid w:val="004674C5"/>
    <w:rsid w:val="004763A7"/>
    <w:rsid w:val="004768A6"/>
    <w:rsid w:val="00481A6E"/>
    <w:rsid w:val="0049701E"/>
    <w:rsid w:val="004A2D8A"/>
    <w:rsid w:val="004A3E92"/>
    <w:rsid w:val="004A4C2B"/>
    <w:rsid w:val="004B2FF3"/>
    <w:rsid w:val="004B3FB4"/>
    <w:rsid w:val="004B6C92"/>
    <w:rsid w:val="004C0649"/>
    <w:rsid w:val="004C35E2"/>
    <w:rsid w:val="004C5D83"/>
    <w:rsid w:val="004C604E"/>
    <w:rsid w:val="004D4FB9"/>
    <w:rsid w:val="004D5971"/>
    <w:rsid w:val="004E0333"/>
    <w:rsid w:val="004E3798"/>
    <w:rsid w:val="004E458A"/>
    <w:rsid w:val="004E647A"/>
    <w:rsid w:val="004E7453"/>
    <w:rsid w:val="004F092F"/>
    <w:rsid w:val="004F11CB"/>
    <w:rsid w:val="004F122F"/>
    <w:rsid w:val="004F587B"/>
    <w:rsid w:val="00503FDF"/>
    <w:rsid w:val="00504DD0"/>
    <w:rsid w:val="005067B1"/>
    <w:rsid w:val="005068EC"/>
    <w:rsid w:val="00506F29"/>
    <w:rsid w:val="00515291"/>
    <w:rsid w:val="00522102"/>
    <w:rsid w:val="00527B68"/>
    <w:rsid w:val="00527C1C"/>
    <w:rsid w:val="0053026E"/>
    <w:rsid w:val="00534658"/>
    <w:rsid w:val="00536245"/>
    <w:rsid w:val="005407DE"/>
    <w:rsid w:val="00547CB1"/>
    <w:rsid w:val="0055432D"/>
    <w:rsid w:val="00561CB7"/>
    <w:rsid w:val="005629E0"/>
    <w:rsid w:val="00574ADC"/>
    <w:rsid w:val="00577116"/>
    <w:rsid w:val="005833DE"/>
    <w:rsid w:val="005841A2"/>
    <w:rsid w:val="005923E7"/>
    <w:rsid w:val="00594704"/>
    <w:rsid w:val="005A2B1C"/>
    <w:rsid w:val="005A4A31"/>
    <w:rsid w:val="005B058D"/>
    <w:rsid w:val="005B451C"/>
    <w:rsid w:val="005C0233"/>
    <w:rsid w:val="005D0A47"/>
    <w:rsid w:val="005D3CD9"/>
    <w:rsid w:val="005E4FBB"/>
    <w:rsid w:val="005E660A"/>
    <w:rsid w:val="005E7AC3"/>
    <w:rsid w:val="005F6559"/>
    <w:rsid w:val="00603C03"/>
    <w:rsid w:val="00613BDC"/>
    <w:rsid w:val="00622A75"/>
    <w:rsid w:val="0062334A"/>
    <w:rsid w:val="00626B77"/>
    <w:rsid w:val="00631A5F"/>
    <w:rsid w:val="00631F81"/>
    <w:rsid w:val="00634F2D"/>
    <w:rsid w:val="0063536B"/>
    <w:rsid w:val="00643377"/>
    <w:rsid w:val="00643B50"/>
    <w:rsid w:val="006443EC"/>
    <w:rsid w:val="0064450D"/>
    <w:rsid w:val="006455C1"/>
    <w:rsid w:val="00654A35"/>
    <w:rsid w:val="006573D4"/>
    <w:rsid w:val="0067111D"/>
    <w:rsid w:val="006720F2"/>
    <w:rsid w:val="00674887"/>
    <w:rsid w:val="00675084"/>
    <w:rsid w:val="00677D3D"/>
    <w:rsid w:val="00681FDF"/>
    <w:rsid w:val="00682B45"/>
    <w:rsid w:val="00684F05"/>
    <w:rsid w:val="00685CB4"/>
    <w:rsid w:val="0069281C"/>
    <w:rsid w:val="00692A92"/>
    <w:rsid w:val="00692ED5"/>
    <w:rsid w:val="00695DD5"/>
    <w:rsid w:val="00697AF8"/>
    <w:rsid w:val="006A058D"/>
    <w:rsid w:val="006A0714"/>
    <w:rsid w:val="006A28B5"/>
    <w:rsid w:val="006A3B30"/>
    <w:rsid w:val="006A762A"/>
    <w:rsid w:val="006B0627"/>
    <w:rsid w:val="006C1663"/>
    <w:rsid w:val="006C289F"/>
    <w:rsid w:val="006C2D92"/>
    <w:rsid w:val="006C355C"/>
    <w:rsid w:val="006C3CFB"/>
    <w:rsid w:val="006C5288"/>
    <w:rsid w:val="006D50DA"/>
    <w:rsid w:val="006E1BEC"/>
    <w:rsid w:val="006F32B6"/>
    <w:rsid w:val="006F64D1"/>
    <w:rsid w:val="006F6E6B"/>
    <w:rsid w:val="00701E8C"/>
    <w:rsid w:val="007042B9"/>
    <w:rsid w:val="00704CF8"/>
    <w:rsid w:val="00711932"/>
    <w:rsid w:val="00713EF4"/>
    <w:rsid w:val="0071583A"/>
    <w:rsid w:val="00716E64"/>
    <w:rsid w:val="00722745"/>
    <w:rsid w:val="00725C8B"/>
    <w:rsid w:val="00730CC3"/>
    <w:rsid w:val="007326E3"/>
    <w:rsid w:val="0073297F"/>
    <w:rsid w:val="007343E0"/>
    <w:rsid w:val="00736630"/>
    <w:rsid w:val="00741138"/>
    <w:rsid w:val="00746670"/>
    <w:rsid w:val="00753CF3"/>
    <w:rsid w:val="007547C8"/>
    <w:rsid w:val="007559A8"/>
    <w:rsid w:val="00760025"/>
    <w:rsid w:val="00761798"/>
    <w:rsid w:val="007650FE"/>
    <w:rsid w:val="00772029"/>
    <w:rsid w:val="00777AD5"/>
    <w:rsid w:val="00783572"/>
    <w:rsid w:val="00784325"/>
    <w:rsid w:val="007869B6"/>
    <w:rsid w:val="00791DD4"/>
    <w:rsid w:val="00796159"/>
    <w:rsid w:val="007A3EFD"/>
    <w:rsid w:val="007B513C"/>
    <w:rsid w:val="007B711A"/>
    <w:rsid w:val="007C2FBE"/>
    <w:rsid w:val="007C4EA7"/>
    <w:rsid w:val="007C657E"/>
    <w:rsid w:val="007C66BC"/>
    <w:rsid w:val="007D0866"/>
    <w:rsid w:val="007D0D44"/>
    <w:rsid w:val="007D36E5"/>
    <w:rsid w:val="007D65D1"/>
    <w:rsid w:val="007D76AD"/>
    <w:rsid w:val="007E4E9F"/>
    <w:rsid w:val="007F1958"/>
    <w:rsid w:val="00800CC3"/>
    <w:rsid w:val="00814CF7"/>
    <w:rsid w:val="00821E7B"/>
    <w:rsid w:val="00825747"/>
    <w:rsid w:val="00826C25"/>
    <w:rsid w:val="00837E95"/>
    <w:rsid w:val="0084257A"/>
    <w:rsid w:val="008530F9"/>
    <w:rsid w:val="008603AE"/>
    <w:rsid w:val="00862EB6"/>
    <w:rsid w:val="00864CB5"/>
    <w:rsid w:val="00867EC1"/>
    <w:rsid w:val="00873345"/>
    <w:rsid w:val="00876911"/>
    <w:rsid w:val="00876F26"/>
    <w:rsid w:val="00877933"/>
    <w:rsid w:val="008804AC"/>
    <w:rsid w:val="00881D45"/>
    <w:rsid w:val="00890ED5"/>
    <w:rsid w:val="0089467C"/>
    <w:rsid w:val="0089666E"/>
    <w:rsid w:val="00896912"/>
    <w:rsid w:val="008A36FF"/>
    <w:rsid w:val="008A46A4"/>
    <w:rsid w:val="008A5CCE"/>
    <w:rsid w:val="008B72F9"/>
    <w:rsid w:val="008C4F26"/>
    <w:rsid w:val="008C5B17"/>
    <w:rsid w:val="008C6AD8"/>
    <w:rsid w:val="008D5E2A"/>
    <w:rsid w:val="008E0624"/>
    <w:rsid w:val="008E5F09"/>
    <w:rsid w:val="008E78C5"/>
    <w:rsid w:val="008F0E5A"/>
    <w:rsid w:val="008F185C"/>
    <w:rsid w:val="008F4B4C"/>
    <w:rsid w:val="008F6025"/>
    <w:rsid w:val="0090153F"/>
    <w:rsid w:val="00901F47"/>
    <w:rsid w:val="00904E91"/>
    <w:rsid w:val="00912DE6"/>
    <w:rsid w:val="009144BA"/>
    <w:rsid w:val="009146CE"/>
    <w:rsid w:val="0092137A"/>
    <w:rsid w:val="009235C1"/>
    <w:rsid w:val="009242CF"/>
    <w:rsid w:val="00924842"/>
    <w:rsid w:val="009275ED"/>
    <w:rsid w:val="00931791"/>
    <w:rsid w:val="009320AB"/>
    <w:rsid w:val="00937E32"/>
    <w:rsid w:val="00940EB7"/>
    <w:rsid w:val="009417D2"/>
    <w:rsid w:val="00943551"/>
    <w:rsid w:val="00943D27"/>
    <w:rsid w:val="009527FE"/>
    <w:rsid w:val="0095408D"/>
    <w:rsid w:val="00955FDB"/>
    <w:rsid w:val="00960DE5"/>
    <w:rsid w:val="00962F38"/>
    <w:rsid w:val="00964F89"/>
    <w:rsid w:val="00965FEA"/>
    <w:rsid w:val="00967C39"/>
    <w:rsid w:val="00975732"/>
    <w:rsid w:val="00976810"/>
    <w:rsid w:val="00982EB3"/>
    <w:rsid w:val="009865FC"/>
    <w:rsid w:val="00986B04"/>
    <w:rsid w:val="009934CF"/>
    <w:rsid w:val="0099518F"/>
    <w:rsid w:val="009A603A"/>
    <w:rsid w:val="009B4415"/>
    <w:rsid w:val="009C12C1"/>
    <w:rsid w:val="009D3BBE"/>
    <w:rsid w:val="009D5CCB"/>
    <w:rsid w:val="009D5E4B"/>
    <w:rsid w:val="009E44EC"/>
    <w:rsid w:val="009F1439"/>
    <w:rsid w:val="009F3854"/>
    <w:rsid w:val="009F75EF"/>
    <w:rsid w:val="009F7D1C"/>
    <w:rsid w:val="00A0323C"/>
    <w:rsid w:val="00A12A6E"/>
    <w:rsid w:val="00A17072"/>
    <w:rsid w:val="00A2164A"/>
    <w:rsid w:val="00A2689A"/>
    <w:rsid w:val="00A26A10"/>
    <w:rsid w:val="00A27D5A"/>
    <w:rsid w:val="00A32AE4"/>
    <w:rsid w:val="00A41B77"/>
    <w:rsid w:val="00A47272"/>
    <w:rsid w:val="00A533F8"/>
    <w:rsid w:val="00A5463B"/>
    <w:rsid w:val="00A54790"/>
    <w:rsid w:val="00A57969"/>
    <w:rsid w:val="00A62D77"/>
    <w:rsid w:val="00A636D9"/>
    <w:rsid w:val="00A65FE9"/>
    <w:rsid w:val="00A66B56"/>
    <w:rsid w:val="00A721EE"/>
    <w:rsid w:val="00A74D11"/>
    <w:rsid w:val="00A7794C"/>
    <w:rsid w:val="00A81040"/>
    <w:rsid w:val="00A8120E"/>
    <w:rsid w:val="00A81AC9"/>
    <w:rsid w:val="00A910EC"/>
    <w:rsid w:val="00A934CE"/>
    <w:rsid w:val="00A9622B"/>
    <w:rsid w:val="00A97622"/>
    <w:rsid w:val="00AB1536"/>
    <w:rsid w:val="00AB3844"/>
    <w:rsid w:val="00AB5B5C"/>
    <w:rsid w:val="00AB7728"/>
    <w:rsid w:val="00AC02B6"/>
    <w:rsid w:val="00AC0E78"/>
    <w:rsid w:val="00AC25C4"/>
    <w:rsid w:val="00AC2677"/>
    <w:rsid w:val="00AC5D64"/>
    <w:rsid w:val="00AD0B7C"/>
    <w:rsid w:val="00AD232F"/>
    <w:rsid w:val="00AD45AA"/>
    <w:rsid w:val="00AD488D"/>
    <w:rsid w:val="00AD7830"/>
    <w:rsid w:val="00AE091B"/>
    <w:rsid w:val="00AE22ED"/>
    <w:rsid w:val="00AF3B3D"/>
    <w:rsid w:val="00AF4808"/>
    <w:rsid w:val="00AF6D24"/>
    <w:rsid w:val="00B045D7"/>
    <w:rsid w:val="00B051A4"/>
    <w:rsid w:val="00B11C00"/>
    <w:rsid w:val="00B16F5B"/>
    <w:rsid w:val="00B1777D"/>
    <w:rsid w:val="00B22E1E"/>
    <w:rsid w:val="00B2339A"/>
    <w:rsid w:val="00B27AE7"/>
    <w:rsid w:val="00B30ACB"/>
    <w:rsid w:val="00B337C9"/>
    <w:rsid w:val="00B33905"/>
    <w:rsid w:val="00B353C6"/>
    <w:rsid w:val="00B35D79"/>
    <w:rsid w:val="00B45A44"/>
    <w:rsid w:val="00B4685C"/>
    <w:rsid w:val="00B506CA"/>
    <w:rsid w:val="00B533B3"/>
    <w:rsid w:val="00B53D92"/>
    <w:rsid w:val="00B63C2A"/>
    <w:rsid w:val="00B7142C"/>
    <w:rsid w:val="00B74D98"/>
    <w:rsid w:val="00B75330"/>
    <w:rsid w:val="00B75C0B"/>
    <w:rsid w:val="00B75EA9"/>
    <w:rsid w:val="00B76D99"/>
    <w:rsid w:val="00B9041E"/>
    <w:rsid w:val="00B947EC"/>
    <w:rsid w:val="00BA02C9"/>
    <w:rsid w:val="00BA23C4"/>
    <w:rsid w:val="00BA2487"/>
    <w:rsid w:val="00BA25E8"/>
    <w:rsid w:val="00BA5161"/>
    <w:rsid w:val="00BA55D1"/>
    <w:rsid w:val="00BB31FA"/>
    <w:rsid w:val="00BB564E"/>
    <w:rsid w:val="00BB7276"/>
    <w:rsid w:val="00BB75D6"/>
    <w:rsid w:val="00BC05D6"/>
    <w:rsid w:val="00BC1D53"/>
    <w:rsid w:val="00BE003C"/>
    <w:rsid w:val="00BE2434"/>
    <w:rsid w:val="00BE3256"/>
    <w:rsid w:val="00BE4B68"/>
    <w:rsid w:val="00BE5CFE"/>
    <w:rsid w:val="00BF19E1"/>
    <w:rsid w:val="00BF2B7C"/>
    <w:rsid w:val="00BF33F6"/>
    <w:rsid w:val="00BF343F"/>
    <w:rsid w:val="00BF70BB"/>
    <w:rsid w:val="00C0016B"/>
    <w:rsid w:val="00C02481"/>
    <w:rsid w:val="00C033F2"/>
    <w:rsid w:val="00C037B7"/>
    <w:rsid w:val="00C03FFA"/>
    <w:rsid w:val="00C06368"/>
    <w:rsid w:val="00C063C2"/>
    <w:rsid w:val="00C066E7"/>
    <w:rsid w:val="00C069CC"/>
    <w:rsid w:val="00C06B36"/>
    <w:rsid w:val="00C1542B"/>
    <w:rsid w:val="00C322CE"/>
    <w:rsid w:val="00C3402A"/>
    <w:rsid w:val="00C35CA3"/>
    <w:rsid w:val="00C36027"/>
    <w:rsid w:val="00C414B0"/>
    <w:rsid w:val="00C427C6"/>
    <w:rsid w:val="00C4585E"/>
    <w:rsid w:val="00C46D26"/>
    <w:rsid w:val="00C52146"/>
    <w:rsid w:val="00C6519D"/>
    <w:rsid w:val="00C67193"/>
    <w:rsid w:val="00C67444"/>
    <w:rsid w:val="00C72CB5"/>
    <w:rsid w:val="00C732B1"/>
    <w:rsid w:val="00C77205"/>
    <w:rsid w:val="00C802F0"/>
    <w:rsid w:val="00C83D4C"/>
    <w:rsid w:val="00C957F6"/>
    <w:rsid w:val="00C96F64"/>
    <w:rsid w:val="00C97BA7"/>
    <w:rsid w:val="00CB39DE"/>
    <w:rsid w:val="00CB76E7"/>
    <w:rsid w:val="00CD2BD0"/>
    <w:rsid w:val="00CD4001"/>
    <w:rsid w:val="00CD6D27"/>
    <w:rsid w:val="00CD7147"/>
    <w:rsid w:val="00CD7AEF"/>
    <w:rsid w:val="00CE2240"/>
    <w:rsid w:val="00CE35BB"/>
    <w:rsid w:val="00CE4FF9"/>
    <w:rsid w:val="00CF03E7"/>
    <w:rsid w:val="00CF0B8A"/>
    <w:rsid w:val="00CF23C3"/>
    <w:rsid w:val="00CF3CBE"/>
    <w:rsid w:val="00D01D60"/>
    <w:rsid w:val="00D05574"/>
    <w:rsid w:val="00D1130E"/>
    <w:rsid w:val="00D11D1B"/>
    <w:rsid w:val="00D1420B"/>
    <w:rsid w:val="00D2091D"/>
    <w:rsid w:val="00D269F4"/>
    <w:rsid w:val="00D30D95"/>
    <w:rsid w:val="00D32C03"/>
    <w:rsid w:val="00D33B30"/>
    <w:rsid w:val="00D40C15"/>
    <w:rsid w:val="00D43D34"/>
    <w:rsid w:val="00D44CB6"/>
    <w:rsid w:val="00D513A5"/>
    <w:rsid w:val="00D55D20"/>
    <w:rsid w:val="00D60ACB"/>
    <w:rsid w:val="00D64CF1"/>
    <w:rsid w:val="00D64F09"/>
    <w:rsid w:val="00D76571"/>
    <w:rsid w:val="00D77E5B"/>
    <w:rsid w:val="00D85167"/>
    <w:rsid w:val="00D85E4D"/>
    <w:rsid w:val="00D8677B"/>
    <w:rsid w:val="00D87A77"/>
    <w:rsid w:val="00DA13FB"/>
    <w:rsid w:val="00DA1952"/>
    <w:rsid w:val="00DA22B5"/>
    <w:rsid w:val="00DA2930"/>
    <w:rsid w:val="00DB0B52"/>
    <w:rsid w:val="00DB1EFC"/>
    <w:rsid w:val="00DB2206"/>
    <w:rsid w:val="00DB5E00"/>
    <w:rsid w:val="00DB67C2"/>
    <w:rsid w:val="00DC4668"/>
    <w:rsid w:val="00DD0A52"/>
    <w:rsid w:val="00DD19B1"/>
    <w:rsid w:val="00DD209F"/>
    <w:rsid w:val="00DE59AA"/>
    <w:rsid w:val="00DE6726"/>
    <w:rsid w:val="00DF2AF5"/>
    <w:rsid w:val="00DF505E"/>
    <w:rsid w:val="00DF75C8"/>
    <w:rsid w:val="00E0556A"/>
    <w:rsid w:val="00E055B9"/>
    <w:rsid w:val="00E06B7E"/>
    <w:rsid w:val="00E102BA"/>
    <w:rsid w:val="00E22435"/>
    <w:rsid w:val="00E2519D"/>
    <w:rsid w:val="00E2563B"/>
    <w:rsid w:val="00E26071"/>
    <w:rsid w:val="00E30399"/>
    <w:rsid w:val="00E31CF4"/>
    <w:rsid w:val="00E3235D"/>
    <w:rsid w:val="00E335F4"/>
    <w:rsid w:val="00E357B7"/>
    <w:rsid w:val="00E35A44"/>
    <w:rsid w:val="00E41DD9"/>
    <w:rsid w:val="00E45A5F"/>
    <w:rsid w:val="00E45F90"/>
    <w:rsid w:val="00E478DE"/>
    <w:rsid w:val="00E52340"/>
    <w:rsid w:val="00E53611"/>
    <w:rsid w:val="00E5412E"/>
    <w:rsid w:val="00E54816"/>
    <w:rsid w:val="00E57738"/>
    <w:rsid w:val="00E60F1C"/>
    <w:rsid w:val="00E65759"/>
    <w:rsid w:val="00E70FA2"/>
    <w:rsid w:val="00E71AA4"/>
    <w:rsid w:val="00E720C1"/>
    <w:rsid w:val="00E72FAC"/>
    <w:rsid w:val="00E76417"/>
    <w:rsid w:val="00E80077"/>
    <w:rsid w:val="00E8074D"/>
    <w:rsid w:val="00E83075"/>
    <w:rsid w:val="00E83F61"/>
    <w:rsid w:val="00E85096"/>
    <w:rsid w:val="00E91466"/>
    <w:rsid w:val="00E9196C"/>
    <w:rsid w:val="00EA10DD"/>
    <w:rsid w:val="00EB54C4"/>
    <w:rsid w:val="00EC1DF4"/>
    <w:rsid w:val="00EC416B"/>
    <w:rsid w:val="00EC4224"/>
    <w:rsid w:val="00EC6E2F"/>
    <w:rsid w:val="00ED0EA9"/>
    <w:rsid w:val="00ED2B34"/>
    <w:rsid w:val="00ED2BB0"/>
    <w:rsid w:val="00ED59F3"/>
    <w:rsid w:val="00ED6D03"/>
    <w:rsid w:val="00EF5331"/>
    <w:rsid w:val="00F021B5"/>
    <w:rsid w:val="00F0636E"/>
    <w:rsid w:val="00F12236"/>
    <w:rsid w:val="00F209F4"/>
    <w:rsid w:val="00F20F4D"/>
    <w:rsid w:val="00F405F7"/>
    <w:rsid w:val="00F42E08"/>
    <w:rsid w:val="00F447B7"/>
    <w:rsid w:val="00F454D3"/>
    <w:rsid w:val="00F458F7"/>
    <w:rsid w:val="00F45DCA"/>
    <w:rsid w:val="00F469CD"/>
    <w:rsid w:val="00F54180"/>
    <w:rsid w:val="00F54189"/>
    <w:rsid w:val="00F570DB"/>
    <w:rsid w:val="00F7132A"/>
    <w:rsid w:val="00F75426"/>
    <w:rsid w:val="00F77CE0"/>
    <w:rsid w:val="00F822BB"/>
    <w:rsid w:val="00F86863"/>
    <w:rsid w:val="00F91C65"/>
    <w:rsid w:val="00F96AA3"/>
    <w:rsid w:val="00FA0D52"/>
    <w:rsid w:val="00FA37A7"/>
    <w:rsid w:val="00FA5781"/>
    <w:rsid w:val="00FB2959"/>
    <w:rsid w:val="00FB755D"/>
    <w:rsid w:val="00FC03CE"/>
    <w:rsid w:val="00FD32BD"/>
    <w:rsid w:val="00FD7697"/>
    <w:rsid w:val="00FE082F"/>
    <w:rsid w:val="00FE37C6"/>
    <w:rsid w:val="00FE4C60"/>
    <w:rsid w:val="00FE4F8E"/>
    <w:rsid w:val="00FE5C2A"/>
    <w:rsid w:val="00FE6F53"/>
    <w:rsid w:val="00FE7598"/>
    <w:rsid w:val="00FE7AE4"/>
    <w:rsid w:val="00FF0B5F"/>
    <w:rsid w:val="00FF3141"/>
    <w:rsid w:val="00FF3D24"/>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8AF9F6E6-5BEF-754D-A182-1CA59D9D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6C355C"/>
    <w:rPr>
      <w:color w:val="605E5C"/>
      <w:shd w:val="clear" w:color="auto" w:fill="E1DFDD"/>
    </w:rPr>
  </w:style>
  <w:style w:type="character" w:styleId="UnresolvedMention">
    <w:name w:val="Unresolved Mention"/>
    <w:basedOn w:val="DefaultParagraphFont"/>
    <w:uiPriority w:val="99"/>
    <w:semiHidden/>
    <w:unhideWhenUsed/>
    <w:rsid w:val="0016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legislation.gov.uk/ukpga/2020/7/contents/enacte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17" Type="http://schemas.openxmlformats.org/officeDocument/2006/relationships/hyperlink" Target="https://www.england.nhs.uk/wp-content/uploads/2023/03/PRN00157-ncdes-updated-contract-specification-23-24-pcn-requirements-and-entitlements-updated.pdf" TargetMode="External"/><Relationship Id="rId2" Type="http://schemas.openxmlformats.org/officeDocument/2006/relationships/numbering" Target="numbering.xml"/><Relationship Id="rId16" Type="http://schemas.openxmlformats.org/officeDocument/2006/relationships/hyperlink" Target="https://www.cppe.ac.uk/career/clinical-pharmacists-in-general-practice-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hyperlink" Target="https://www.cppe.ac.uk/wizard/files/general-practice/clinical-pharmacists-in-general-practice-education-brochure.pdf" TargetMode="External"/><Relationship Id="rId10" Type="http://schemas.openxmlformats.org/officeDocument/2006/relationships/hyperlink" Target="https://www.legislation.gov.uk/ukpga/1990/43/cont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yperlink" Target="https://www.england.nhs.uk/wp-content/uploads/2023/03/PRN00157-ncdes-updated-contract-specification-23-24-pcn-requirements-and-entitlements-updated.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AAC8-EE46-46EC-ACE5-E55892BC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3196</Words>
  <Characters>19212</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Shaw Joanne</cp:lastModifiedBy>
  <cp:revision>2</cp:revision>
  <cp:lastPrinted>2021-04-13T13:34:00Z</cp:lastPrinted>
  <dcterms:created xsi:type="dcterms:W3CDTF">2024-03-28T11:38:00Z</dcterms:created>
  <dcterms:modified xsi:type="dcterms:W3CDTF">2024-03-28T11:38:00Z</dcterms:modified>
</cp:coreProperties>
</file>