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56" w:type="dxa"/>
        <w:shd w:val="pct10" w:color="auto" w:fill="auto"/>
        <w:tblLook w:val="04A0" w:firstRow="1" w:lastRow="0" w:firstColumn="1" w:lastColumn="0" w:noHBand="0" w:noVBand="1"/>
      </w:tblPr>
      <w:tblGrid>
        <w:gridCol w:w="3510"/>
        <w:gridCol w:w="3402"/>
        <w:gridCol w:w="3544"/>
      </w:tblGrid>
      <w:tr w:rsidR="006C4C5E" w:rsidRPr="000B63EC" w14:paraId="434AA627" w14:textId="77777777" w:rsidTr="13749AB4">
        <w:trPr>
          <w:trHeight w:val="990"/>
        </w:trPr>
        <w:tc>
          <w:tcPr>
            <w:tcW w:w="10456" w:type="dxa"/>
            <w:gridSpan w:val="3"/>
            <w:shd w:val="clear" w:color="auto" w:fill="auto"/>
          </w:tcPr>
          <w:p w14:paraId="73FCC626" w14:textId="77777777" w:rsidR="006C4C5E" w:rsidRPr="0043086E" w:rsidRDefault="00F710C8" w:rsidP="00FA5544">
            <w:pPr>
              <w:jc w:val="center"/>
              <w:rPr>
                <w:rFonts w:ascii="Candara" w:hAnsi="Candara"/>
                <w:b/>
                <w:sz w:val="52"/>
                <w:szCs w:val="52"/>
              </w:rPr>
            </w:pPr>
            <w:r w:rsidRPr="0043086E">
              <w:rPr>
                <w:rFonts w:ascii="Candara" w:hAnsi="Candara"/>
                <w:b/>
                <w:sz w:val="52"/>
                <w:szCs w:val="52"/>
              </w:rPr>
              <w:t>Job Description</w:t>
            </w:r>
          </w:p>
        </w:tc>
      </w:tr>
      <w:tr w:rsidR="006C4C5E" w:rsidRPr="000B63EC" w14:paraId="279F58C4" w14:textId="77777777" w:rsidTr="13749AB4">
        <w:tblPrEx>
          <w:shd w:val="clear" w:color="auto" w:fill="auto"/>
        </w:tblPrEx>
        <w:trPr>
          <w:trHeight w:val="640"/>
        </w:trPr>
        <w:tc>
          <w:tcPr>
            <w:tcW w:w="3510" w:type="dxa"/>
          </w:tcPr>
          <w:p w14:paraId="21D4F3DF" w14:textId="77777777" w:rsidR="00F710C8" w:rsidRPr="0043086E" w:rsidRDefault="006C4C5E" w:rsidP="00AC7396">
            <w:pPr>
              <w:rPr>
                <w:rFonts w:ascii="Candara" w:hAnsi="Candara"/>
                <w:sz w:val="24"/>
                <w:szCs w:val="24"/>
              </w:rPr>
            </w:pPr>
            <w:r w:rsidRPr="0043086E">
              <w:rPr>
                <w:rFonts w:ascii="Candara" w:hAnsi="Candara"/>
                <w:b/>
                <w:sz w:val="24"/>
                <w:szCs w:val="24"/>
              </w:rPr>
              <w:t>Position</w:t>
            </w:r>
            <w:r w:rsidRPr="0043086E">
              <w:rPr>
                <w:rFonts w:ascii="Candara" w:hAnsi="Candara"/>
                <w:sz w:val="24"/>
                <w:szCs w:val="24"/>
              </w:rPr>
              <w:t xml:space="preserve">: </w:t>
            </w:r>
          </w:p>
          <w:p w14:paraId="019C735A" w14:textId="2ECFA03F" w:rsidR="006C4C5E" w:rsidRPr="0043086E" w:rsidRDefault="1257F3E4" w:rsidP="005F1FBE">
            <w:pPr>
              <w:rPr>
                <w:rFonts w:ascii="Candara" w:hAnsi="Candara"/>
                <w:sz w:val="24"/>
                <w:szCs w:val="24"/>
              </w:rPr>
            </w:pPr>
            <w:r w:rsidRPr="13749AB4">
              <w:rPr>
                <w:rFonts w:ascii="Candara" w:hAnsi="Candara"/>
                <w:sz w:val="24"/>
                <w:szCs w:val="24"/>
              </w:rPr>
              <w:t>Finance Manager</w:t>
            </w:r>
          </w:p>
        </w:tc>
        <w:tc>
          <w:tcPr>
            <w:tcW w:w="3402" w:type="dxa"/>
          </w:tcPr>
          <w:p w14:paraId="6A020628" w14:textId="77777777" w:rsidR="00F710C8" w:rsidRPr="0043086E" w:rsidRDefault="006C4C5E" w:rsidP="00FA5544">
            <w:pPr>
              <w:rPr>
                <w:rFonts w:ascii="Candara" w:hAnsi="Candara"/>
                <w:sz w:val="24"/>
                <w:szCs w:val="24"/>
              </w:rPr>
            </w:pPr>
            <w:r w:rsidRPr="0043086E">
              <w:rPr>
                <w:rFonts w:ascii="Candara" w:hAnsi="Candara"/>
                <w:b/>
                <w:sz w:val="24"/>
                <w:szCs w:val="24"/>
              </w:rPr>
              <w:t>Department</w:t>
            </w:r>
            <w:r w:rsidRPr="0043086E">
              <w:rPr>
                <w:rFonts w:ascii="Candara" w:hAnsi="Candara"/>
                <w:sz w:val="24"/>
                <w:szCs w:val="24"/>
              </w:rPr>
              <w:t xml:space="preserve">: </w:t>
            </w:r>
          </w:p>
          <w:p w14:paraId="6AB30ACA" w14:textId="3B19CD52" w:rsidR="006C4C5E" w:rsidRPr="0043086E" w:rsidRDefault="007C6B08" w:rsidP="00FA5544">
            <w:pPr>
              <w:rPr>
                <w:rFonts w:ascii="Candara" w:hAnsi="Candara"/>
                <w:sz w:val="24"/>
                <w:szCs w:val="24"/>
              </w:rPr>
            </w:pPr>
            <w:r w:rsidRPr="0043086E">
              <w:rPr>
                <w:rFonts w:ascii="Candara" w:hAnsi="Candara"/>
                <w:sz w:val="24"/>
                <w:szCs w:val="24"/>
              </w:rPr>
              <w:t xml:space="preserve">Finance </w:t>
            </w:r>
          </w:p>
        </w:tc>
        <w:tc>
          <w:tcPr>
            <w:tcW w:w="3544" w:type="dxa"/>
          </w:tcPr>
          <w:p w14:paraId="2CDBCFB4" w14:textId="77777777" w:rsidR="006C4C5E" w:rsidRPr="0043086E" w:rsidRDefault="00053932" w:rsidP="00777E43">
            <w:pPr>
              <w:rPr>
                <w:rFonts w:ascii="Candara" w:hAnsi="Candara"/>
                <w:b/>
                <w:sz w:val="24"/>
                <w:szCs w:val="24"/>
              </w:rPr>
            </w:pPr>
            <w:r w:rsidRPr="0043086E">
              <w:rPr>
                <w:rFonts w:ascii="Candara" w:hAnsi="Candara"/>
                <w:b/>
                <w:sz w:val="24"/>
                <w:szCs w:val="24"/>
              </w:rPr>
              <w:t>Job Level:</w:t>
            </w:r>
          </w:p>
          <w:p w14:paraId="4FEBE43A" w14:textId="35BC28F2" w:rsidR="00EB3301" w:rsidRPr="0043086E" w:rsidRDefault="007C6B08" w:rsidP="00777E43">
            <w:pPr>
              <w:rPr>
                <w:rFonts w:ascii="Candara" w:hAnsi="Candara"/>
                <w:sz w:val="24"/>
                <w:szCs w:val="24"/>
              </w:rPr>
            </w:pPr>
            <w:r w:rsidRPr="0043086E">
              <w:rPr>
                <w:rFonts w:ascii="Candara" w:hAnsi="Candara"/>
                <w:sz w:val="24"/>
                <w:szCs w:val="24"/>
              </w:rPr>
              <w:t>Senior Manager</w:t>
            </w:r>
          </w:p>
        </w:tc>
      </w:tr>
      <w:tr w:rsidR="006C4C5E" w:rsidRPr="000B63EC" w14:paraId="02C779D4" w14:textId="77777777" w:rsidTr="13749AB4">
        <w:tblPrEx>
          <w:shd w:val="clear" w:color="auto" w:fill="auto"/>
        </w:tblPrEx>
        <w:trPr>
          <w:trHeight w:val="640"/>
        </w:trPr>
        <w:tc>
          <w:tcPr>
            <w:tcW w:w="3510" w:type="dxa"/>
          </w:tcPr>
          <w:p w14:paraId="271D2CEC" w14:textId="2C7C8C8B" w:rsidR="00F710C8" w:rsidRPr="0043086E" w:rsidRDefault="00053932" w:rsidP="00A572AA">
            <w:pPr>
              <w:rPr>
                <w:rFonts w:ascii="Candara" w:hAnsi="Candara"/>
                <w:b/>
                <w:sz w:val="24"/>
                <w:szCs w:val="24"/>
              </w:rPr>
            </w:pPr>
            <w:r w:rsidRPr="0043086E">
              <w:rPr>
                <w:rFonts w:ascii="Candara" w:hAnsi="Candara"/>
                <w:b/>
                <w:sz w:val="24"/>
                <w:szCs w:val="24"/>
              </w:rPr>
              <w:t>Reporting to</w:t>
            </w:r>
            <w:r w:rsidR="006C4C5E" w:rsidRPr="0043086E">
              <w:rPr>
                <w:rFonts w:ascii="Candara" w:hAnsi="Candara"/>
                <w:b/>
                <w:sz w:val="24"/>
                <w:szCs w:val="24"/>
              </w:rPr>
              <w:t xml:space="preserve">: </w:t>
            </w:r>
          </w:p>
          <w:p w14:paraId="25512BC8" w14:textId="25271403" w:rsidR="006C4C5E" w:rsidRPr="0043086E" w:rsidRDefault="007C6B08" w:rsidP="00A572AA">
            <w:pPr>
              <w:rPr>
                <w:rFonts w:ascii="Candara" w:hAnsi="Candara"/>
                <w:sz w:val="24"/>
                <w:szCs w:val="24"/>
              </w:rPr>
            </w:pPr>
            <w:r w:rsidRPr="0043086E">
              <w:rPr>
                <w:rFonts w:ascii="Candara" w:hAnsi="Candara"/>
                <w:sz w:val="24"/>
                <w:szCs w:val="24"/>
              </w:rPr>
              <w:t>Managing Partner</w:t>
            </w:r>
          </w:p>
        </w:tc>
        <w:tc>
          <w:tcPr>
            <w:tcW w:w="3402" w:type="dxa"/>
          </w:tcPr>
          <w:p w14:paraId="36096D86" w14:textId="77777777" w:rsidR="00F710C8" w:rsidRPr="0043086E" w:rsidRDefault="006C4C5E" w:rsidP="00A572AA">
            <w:pPr>
              <w:rPr>
                <w:rFonts w:ascii="Candara" w:hAnsi="Candara"/>
                <w:b/>
                <w:sz w:val="24"/>
                <w:szCs w:val="24"/>
              </w:rPr>
            </w:pPr>
            <w:r w:rsidRPr="0043086E">
              <w:rPr>
                <w:rFonts w:ascii="Candara" w:hAnsi="Candara"/>
                <w:b/>
                <w:sz w:val="24"/>
                <w:szCs w:val="24"/>
              </w:rPr>
              <w:t xml:space="preserve">Contract: </w:t>
            </w:r>
          </w:p>
          <w:p w14:paraId="22BB8DAA" w14:textId="2950460C" w:rsidR="006C4C5E" w:rsidRPr="0043086E" w:rsidRDefault="00EB3301" w:rsidP="00150260">
            <w:pPr>
              <w:rPr>
                <w:rFonts w:ascii="Candara" w:hAnsi="Candara"/>
                <w:sz w:val="24"/>
                <w:szCs w:val="24"/>
              </w:rPr>
            </w:pPr>
            <w:r w:rsidRPr="0043086E">
              <w:rPr>
                <w:rFonts w:ascii="Candara" w:hAnsi="Candara"/>
                <w:sz w:val="24"/>
                <w:szCs w:val="24"/>
              </w:rPr>
              <w:t>Perm</w:t>
            </w:r>
            <w:r w:rsidR="00CB56CA" w:rsidRPr="0043086E">
              <w:rPr>
                <w:rFonts w:ascii="Candara" w:hAnsi="Candara"/>
                <w:sz w:val="24"/>
                <w:szCs w:val="24"/>
              </w:rPr>
              <w:t>a</w:t>
            </w:r>
            <w:r w:rsidRPr="0043086E">
              <w:rPr>
                <w:rFonts w:ascii="Candara" w:hAnsi="Candara"/>
                <w:sz w:val="24"/>
                <w:szCs w:val="24"/>
              </w:rPr>
              <w:t>n</w:t>
            </w:r>
            <w:r w:rsidR="00CB56CA" w:rsidRPr="0043086E">
              <w:rPr>
                <w:rFonts w:ascii="Candara" w:hAnsi="Candara"/>
                <w:sz w:val="24"/>
                <w:szCs w:val="24"/>
              </w:rPr>
              <w:t>e</w:t>
            </w:r>
            <w:r w:rsidRPr="0043086E">
              <w:rPr>
                <w:rFonts w:ascii="Candara" w:hAnsi="Candara"/>
                <w:sz w:val="24"/>
                <w:szCs w:val="24"/>
              </w:rPr>
              <w:t xml:space="preserve">nt </w:t>
            </w:r>
          </w:p>
        </w:tc>
        <w:tc>
          <w:tcPr>
            <w:tcW w:w="3544" w:type="dxa"/>
          </w:tcPr>
          <w:p w14:paraId="10368063" w14:textId="77777777" w:rsidR="00F710C8" w:rsidRPr="0043086E" w:rsidRDefault="006C4C5E" w:rsidP="00A572AA">
            <w:pPr>
              <w:rPr>
                <w:rFonts w:ascii="Candara" w:hAnsi="Candara"/>
                <w:b/>
                <w:sz w:val="24"/>
                <w:szCs w:val="24"/>
              </w:rPr>
            </w:pPr>
            <w:r w:rsidRPr="0043086E">
              <w:rPr>
                <w:rFonts w:ascii="Candara" w:hAnsi="Candara"/>
                <w:b/>
                <w:sz w:val="24"/>
                <w:szCs w:val="24"/>
              </w:rPr>
              <w:t xml:space="preserve">Hours per week:  </w:t>
            </w:r>
          </w:p>
          <w:p w14:paraId="15E81056" w14:textId="011DEA74" w:rsidR="006C4C5E" w:rsidRPr="0043086E" w:rsidRDefault="00CB56CA" w:rsidP="00150260">
            <w:pPr>
              <w:rPr>
                <w:rFonts w:ascii="Candara" w:hAnsi="Candara"/>
                <w:bCs/>
                <w:sz w:val="24"/>
                <w:szCs w:val="24"/>
              </w:rPr>
            </w:pPr>
            <w:r w:rsidRPr="0043086E">
              <w:rPr>
                <w:rFonts w:ascii="Candara" w:hAnsi="Candara"/>
                <w:bCs/>
                <w:sz w:val="24"/>
                <w:szCs w:val="24"/>
              </w:rPr>
              <w:t>37.5</w:t>
            </w:r>
          </w:p>
        </w:tc>
      </w:tr>
      <w:tr w:rsidR="006C4C5E" w:rsidRPr="000B63EC" w14:paraId="3EFDF7E7" w14:textId="77777777" w:rsidTr="13749AB4">
        <w:tblPrEx>
          <w:shd w:val="clear" w:color="auto" w:fill="auto"/>
        </w:tblPrEx>
        <w:trPr>
          <w:trHeight w:val="646"/>
        </w:trPr>
        <w:tc>
          <w:tcPr>
            <w:tcW w:w="10456" w:type="dxa"/>
            <w:gridSpan w:val="3"/>
            <w:tcBorders>
              <w:bottom w:val="single" w:sz="4" w:space="0" w:color="000000" w:themeColor="text1"/>
            </w:tcBorders>
          </w:tcPr>
          <w:p w14:paraId="5A3F9FC0" w14:textId="77777777" w:rsidR="007C6B08" w:rsidRPr="0043086E" w:rsidRDefault="006C4C5E" w:rsidP="007C6B08">
            <w:pPr>
              <w:rPr>
                <w:rFonts w:ascii="Candara" w:hAnsi="Candara" w:cstheme="minorHAnsi"/>
                <w:bCs/>
                <w:color w:val="000000"/>
              </w:rPr>
            </w:pPr>
            <w:r w:rsidRPr="0043086E">
              <w:rPr>
                <w:rFonts w:ascii="Candara" w:hAnsi="Candara"/>
                <w:b/>
              </w:rPr>
              <w:t>Job purpose</w:t>
            </w:r>
            <w:r w:rsidR="007C6B08" w:rsidRPr="0043086E">
              <w:rPr>
                <w:rFonts w:ascii="Candara" w:hAnsi="Candara" w:cstheme="minorHAnsi"/>
                <w:bCs/>
                <w:color w:val="000000"/>
              </w:rPr>
              <w:t xml:space="preserve"> </w:t>
            </w:r>
          </w:p>
          <w:p w14:paraId="1C52AB1B" w14:textId="77777777" w:rsidR="007C6B08" w:rsidRPr="0043086E" w:rsidRDefault="007C6B08" w:rsidP="007C6B08">
            <w:pPr>
              <w:rPr>
                <w:rFonts w:ascii="Candara" w:hAnsi="Candara" w:cstheme="minorHAnsi"/>
                <w:bCs/>
                <w:color w:val="000000"/>
              </w:rPr>
            </w:pPr>
          </w:p>
          <w:p w14:paraId="4449CD41" w14:textId="77777777" w:rsidR="005A0952" w:rsidRDefault="005A0952" w:rsidP="005A0952">
            <w:pPr>
              <w:rPr>
                <w:rFonts w:ascii="Candara" w:hAnsi="Candara" w:cstheme="minorBidi"/>
                <w:color w:val="000000" w:themeColor="text1"/>
              </w:rPr>
            </w:pPr>
            <w:r w:rsidRPr="005A0952">
              <w:rPr>
                <w:rFonts w:ascii="Candara" w:hAnsi="Candara" w:cstheme="minorBidi"/>
                <w:color w:val="000000" w:themeColor="text1"/>
              </w:rPr>
              <w:t>To provide high-level financial management and technical support to the CFO in overseeing the financial operations of TDPG, delivered through the Group’s Ltd company. The postholder will play a critical role in managing and consolidating group accounts, delivering accurate and timely financial reports, and ensuring financial compliance across the practice.</w:t>
            </w:r>
          </w:p>
          <w:p w14:paraId="141FE0E3" w14:textId="77777777" w:rsidR="005A0952" w:rsidRPr="005A0952" w:rsidRDefault="005A0952" w:rsidP="005A0952">
            <w:pPr>
              <w:rPr>
                <w:rFonts w:ascii="Candara" w:hAnsi="Candara" w:cstheme="minorBidi"/>
                <w:color w:val="000000" w:themeColor="text1"/>
              </w:rPr>
            </w:pPr>
          </w:p>
          <w:p w14:paraId="5E541D57" w14:textId="77777777" w:rsidR="005A0952" w:rsidRDefault="005A0952" w:rsidP="005A0952">
            <w:pPr>
              <w:rPr>
                <w:rFonts w:ascii="Candara" w:hAnsi="Candara" w:cstheme="minorBidi"/>
                <w:color w:val="000000" w:themeColor="text1"/>
              </w:rPr>
            </w:pPr>
            <w:r w:rsidRPr="005A0952">
              <w:rPr>
                <w:rFonts w:ascii="Candara" w:hAnsi="Candara" w:cstheme="minorBidi"/>
                <w:color w:val="000000" w:themeColor="text1"/>
              </w:rPr>
              <w:t>Operating at both a strategic and operational level, the role encompasses preparation of monthly and quarterly accounts, oversight of payroll and pensions, VAT returns (Partial Exemption), and cashflow management. The Finance Manager will also lead on contractual and IT systems oversight across the Group, maintain the fixed asset register and stock controls, and supervise key reporting processes for NHS bodies and funding claims (including QoF, IIF, vaccinations, and enhanced services).</w:t>
            </w:r>
          </w:p>
          <w:p w14:paraId="61B71355" w14:textId="77777777" w:rsidR="005A0952" w:rsidRPr="005A0952" w:rsidRDefault="005A0952" w:rsidP="005A0952">
            <w:pPr>
              <w:rPr>
                <w:rFonts w:ascii="Candara" w:hAnsi="Candara" w:cstheme="minorBidi"/>
                <w:color w:val="000000" w:themeColor="text1"/>
              </w:rPr>
            </w:pPr>
          </w:p>
          <w:p w14:paraId="5BF66D91" w14:textId="77321158" w:rsidR="005A0952" w:rsidRPr="005A0952" w:rsidRDefault="005A0952" w:rsidP="005A0952">
            <w:pPr>
              <w:rPr>
                <w:rFonts w:ascii="Candara" w:hAnsi="Candara" w:cstheme="minorBidi"/>
                <w:color w:val="000000" w:themeColor="text1"/>
              </w:rPr>
            </w:pPr>
            <w:r w:rsidRPr="005A0952">
              <w:rPr>
                <w:rFonts w:ascii="Candara" w:hAnsi="Candara" w:cstheme="minorBidi"/>
                <w:color w:val="000000" w:themeColor="text1"/>
              </w:rPr>
              <w:t>This role requires a technically competent and detail-driven individual with experience</w:t>
            </w:r>
            <w:r>
              <w:rPr>
                <w:rFonts w:ascii="Candara" w:hAnsi="Candara" w:cstheme="minorBidi"/>
                <w:color w:val="000000" w:themeColor="text1"/>
              </w:rPr>
              <w:t xml:space="preserve"> </w:t>
            </w:r>
            <w:r w:rsidRPr="005A0952">
              <w:rPr>
                <w:rFonts w:ascii="Candara" w:hAnsi="Candara" w:cstheme="minorBidi"/>
                <w:color w:val="000000" w:themeColor="text1"/>
              </w:rPr>
              <w:t>or clear appetite</w:t>
            </w:r>
            <w:r>
              <w:rPr>
                <w:rFonts w:ascii="Candara" w:hAnsi="Candara" w:cstheme="minorBidi"/>
                <w:color w:val="000000" w:themeColor="text1"/>
              </w:rPr>
              <w:t xml:space="preserve"> </w:t>
            </w:r>
            <w:r w:rsidRPr="005A0952">
              <w:rPr>
                <w:rFonts w:ascii="Candara" w:hAnsi="Candara" w:cstheme="minorBidi"/>
                <w:color w:val="000000" w:themeColor="text1"/>
              </w:rPr>
              <w:t>for group consolidations, strong command of NHS-related financial processes, and the ability to identify income opportunities, enforce robust controls, and contribute to the financial health and growth of the Group.</w:t>
            </w:r>
          </w:p>
          <w:p w14:paraId="4EA58577" w14:textId="12A085D4" w:rsidR="005A0952" w:rsidRPr="005A0952" w:rsidRDefault="005A0952" w:rsidP="002454AA">
            <w:pPr>
              <w:rPr>
                <w:rFonts w:ascii="Candara" w:hAnsi="Candara" w:cstheme="minorBidi"/>
                <w:color w:val="000000" w:themeColor="text1"/>
              </w:rPr>
            </w:pPr>
          </w:p>
        </w:tc>
      </w:tr>
      <w:tr w:rsidR="006C4C5E" w:rsidRPr="000B63EC" w14:paraId="008925DB" w14:textId="77777777" w:rsidTr="13749AB4">
        <w:tblPrEx>
          <w:shd w:val="clear" w:color="auto" w:fill="auto"/>
        </w:tblPrEx>
        <w:trPr>
          <w:trHeight w:val="6318"/>
        </w:trPr>
        <w:tc>
          <w:tcPr>
            <w:tcW w:w="10456" w:type="dxa"/>
            <w:gridSpan w:val="3"/>
          </w:tcPr>
          <w:p w14:paraId="5ABCDF6D" w14:textId="77777777" w:rsidR="005A0952" w:rsidRDefault="005A0952" w:rsidP="005A0952">
            <w:pPr>
              <w:rPr>
                <w:rFonts w:ascii="Candara" w:hAnsi="Candara" w:cstheme="minorHAnsi"/>
                <w:b/>
                <w:bCs/>
                <w:color w:val="000000"/>
              </w:rPr>
            </w:pPr>
            <w:r w:rsidRPr="005A0952">
              <w:rPr>
                <w:rFonts w:ascii="Candara" w:hAnsi="Candara" w:cstheme="minorHAnsi"/>
                <w:b/>
                <w:bCs/>
                <w:color w:val="000000"/>
              </w:rPr>
              <w:lastRenderedPageBreak/>
              <w:t>Main Objectives</w:t>
            </w:r>
          </w:p>
          <w:p w14:paraId="50CE4A8D" w14:textId="77777777" w:rsidR="005A0952" w:rsidRPr="005A0952" w:rsidRDefault="005A0952" w:rsidP="005A0952">
            <w:pPr>
              <w:rPr>
                <w:rFonts w:ascii="Candara" w:hAnsi="Candara" w:cstheme="minorHAnsi"/>
                <w:b/>
                <w:bCs/>
                <w:color w:val="000000"/>
              </w:rPr>
            </w:pPr>
          </w:p>
          <w:p w14:paraId="1AD441A6" w14:textId="63A2F30E" w:rsidR="005A0952" w:rsidRPr="005A0952" w:rsidRDefault="00F40FDA" w:rsidP="005A0952">
            <w:pPr>
              <w:rPr>
                <w:rFonts w:ascii="Candara" w:hAnsi="Candara" w:cstheme="minorHAnsi"/>
                <w:b/>
                <w:bCs/>
                <w:color w:val="000000"/>
              </w:rPr>
            </w:pPr>
            <w:r>
              <w:rPr>
                <w:rFonts w:ascii="Candara" w:hAnsi="Candara" w:cstheme="minorHAnsi"/>
                <w:b/>
                <w:bCs/>
                <w:color w:val="000000"/>
              </w:rPr>
              <w:t>The key role</w:t>
            </w:r>
          </w:p>
          <w:p w14:paraId="5BE74A1B" w14:textId="207F3E97" w:rsidR="005A0952" w:rsidRPr="005A0952" w:rsidRDefault="005A0952" w:rsidP="005A0952">
            <w:pPr>
              <w:numPr>
                <w:ilvl w:val="0"/>
                <w:numId w:val="11"/>
              </w:numPr>
              <w:rPr>
                <w:rFonts w:ascii="Candara" w:hAnsi="Candara" w:cstheme="minorHAnsi"/>
                <w:color w:val="000000"/>
              </w:rPr>
            </w:pPr>
            <w:r w:rsidRPr="005A0952">
              <w:rPr>
                <w:rFonts w:ascii="Candara" w:hAnsi="Candara" w:cstheme="minorHAnsi"/>
                <w:color w:val="000000"/>
              </w:rPr>
              <w:t>Lead on the preparation and consolidation of Group accounts</w:t>
            </w:r>
            <w:r w:rsidR="00F40FDA">
              <w:rPr>
                <w:rFonts w:ascii="Candara" w:hAnsi="Candara" w:cstheme="minorHAnsi"/>
                <w:color w:val="000000"/>
              </w:rPr>
              <w:t xml:space="preserve"> (Parent, Affiliate &amp; Associate)</w:t>
            </w:r>
            <w:r w:rsidRPr="005A0952">
              <w:rPr>
                <w:rFonts w:ascii="Candara" w:hAnsi="Candara" w:cstheme="minorHAnsi"/>
                <w:color w:val="000000"/>
              </w:rPr>
              <w:t>, ensuring accuracy, compliance, and timely reporting across all entities.</w:t>
            </w:r>
          </w:p>
          <w:p w14:paraId="5312CE9D" w14:textId="77777777" w:rsidR="005A0952" w:rsidRPr="005A0952" w:rsidRDefault="005A0952" w:rsidP="005A0952">
            <w:pPr>
              <w:numPr>
                <w:ilvl w:val="0"/>
                <w:numId w:val="11"/>
              </w:numPr>
              <w:rPr>
                <w:rFonts w:ascii="Candara" w:hAnsi="Candara" w:cstheme="minorHAnsi"/>
                <w:color w:val="000000"/>
              </w:rPr>
            </w:pPr>
            <w:r w:rsidRPr="005A0952">
              <w:rPr>
                <w:rFonts w:ascii="Candara" w:hAnsi="Candara" w:cstheme="minorHAnsi"/>
                <w:color w:val="000000"/>
              </w:rPr>
              <w:t>Prepare monthly income and expenditure reports, including full cashflow statements to support informed financial decision-making.</w:t>
            </w:r>
          </w:p>
          <w:p w14:paraId="138D50F4" w14:textId="77777777" w:rsidR="005A0952" w:rsidRPr="005A0952" w:rsidRDefault="005A0952" w:rsidP="005A0952">
            <w:pPr>
              <w:numPr>
                <w:ilvl w:val="0"/>
                <w:numId w:val="11"/>
              </w:numPr>
              <w:rPr>
                <w:rFonts w:ascii="Candara" w:hAnsi="Candara" w:cstheme="minorHAnsi"/>
                <w:color w:val="000000"/>
              </w:rPr>
            </w:pPr>
            <w:r w:rsidRPr="005A0952">
              <w:rPr>
                <w:rFonts w:ascii="Candara" w:hAnsi="Candara" w:cstheme="minorHAnsi"/>
                <w:color w:val="000000"/>
              </w:rPr>
              <w:t>Produce quarterly management accounts, including variance analysis and performance commentary.</w:t>
            </w:r>
          </w:p>
          <w:p w14:paraId="2F67540B" w14:textId="77777777" w:rsidR="005A0952" w:rsidRPr="005A0952" w:rsidRDefault="005A0952" w:rsidP="005A0952">
            <w:pPr>
              <w:numPr>
                <w:ilvl w:val="0"/>
                <w:numId w:val="11"/>
              </w:numPr>
              <w:rPr>
                <w:rFonts w:ascii="Candara" w:hAnsi="Candara" w:cstheme="minorHAnsi"/>
                <w:color w:val="000000"/>
              </w:rPr>
            </w:pPr>
            <w:r w:rsidRPr="005A0952">
              <w:rPr>
                <w:rFonts w:ascii="Candara" w:hAnsi="Candara" w:cstheme="minorHAnsi"/>
                <w:color w:val="000000"/>
              </w:rPr>
              <w:t>Oversee accruals, prepayments, and general ledger integrity to maintain accurate financial records.</w:t>
            </w:r>
          </w:p>
          <w:p w14:paraId="2A0FF4B4" w14:textId="77777777" w:rsidR="005A0952" w:rsidRPr="005A0952" w:rsidRDefault="005A0952" w:rsidP="005A0952">
            <w:pPr>
              <w:numPr>
                <w:ilvl w:val="0"/>
                <w:numId w:val="11"/>
              </w:numPr>
              <w:rPr>
                <w:rFonts w:ascii="Candara" w:hAnsi="Candara" w:cstheme="minorHAnsi"/>
                <w:color w:val="000000"/>
              </w:rPr>
            </w:pPr>
            <w:r w:rsidRPr="005A0952">
              <w:rPr>
                <w:rFonts w:ascii="Candara" w:hAnsi="Candara" w:cstheme="minorHAnsi"/>
                <w:color w:val="000000"/>
              </w:rPr>
              <w:t>Maintain and update the Group’s fixed asset register; oversee stock control systems to ensure accountability and minimise wastage.</w:t>
            </w:r>
          </w:p>
          <w:p w14:paraId="412B548A" w14:textId="77777777" w:rsidR="005A0952" w:rsidRPr="005A0952" w:rsidRDefault="005A0952" w:rsidP="005A0952">
            <w:pPr>
              <w:numPr>
                <w:ilvl w:val="0"/>
                <w:numId w:val="11"/>
              </w:numPr>
              <w:rPr>
                <w:rFonts w:ascii="Candara" w:hAnsi="Candara" w:cstheme="minorHAnsi"/>
                <w:color w:val="000000"/>
              </w:rPr>
            </w:pPr>
            <w:r w:rsidRPr="005A0952">
              <w:rPr>
                <w:rFonts w:ascii="Candara" w:hAnsi="Candara" w:cstheme="minorHAnsi"/>
                <w:color w:val="000000"/>
              </w:rPr>
              <w:t>Complete and submit quarterly VAT returns under the Partial Exemption scheme, ensuring compliance with HMRC regulations.</w:t>
            </w:r>
          </w:p>
          <w:p w14:paraId="3656FFFC" w14:textId="77777777" w:rsidR="005A0952" w:rsidRPr="005A0952" w:rsidRDefault="005A0952" w:rsidP="005A0952">
            <w:pPr>
              <w:numPr>
                <w:ilvl w:val="0"/>
                <w:numId w:val="11"/>
              </w:numPr>
              <w:rPr>
                <w:rFonts w:ascii="Candara" w:hAnsi="Candara" w:cstheme="minorHAnsi"/>
                <w:color w:val="000000"/>
              </w:rPr>
            </w:pPr>
            <w:r w:rsidRPr="005A0952">
              <w:rPr>
                <w:rFonts w:ascii="Candara" w:hAnsi="Candara" w:cstheme="minorHAnsi"/>
                <w:color w:val="000000"/>
              </w:rPr>
              <w:t>Manage the full payroll process and pension contributions, ensuring accurate and timely payments in line with statutory and contractual obligations.</w:t>
            </w:r>
          </w:p>
          <w:p w14:paraId="42A735D2" w14:textId="77777777" w:rsidR="005A0952" w:rsidRPr="005A0952" w:rsidRDefault="005A0952" w:rsidP="005A0952">
            <w:pPr>
              <w:numPr>
                <w:ilvl w:val="0"/>
                <w:numId w:val="11"/>
              </w:numPr>
              <w:rPr>
                <w:rFonts w:ascii="Candara" w:hAnsi="Candara" w:cstheme="minorHAnsi"/>
                <w:color w:val="000000"/>
              </w:rPr>
            </w:pPr>
            <w:r w:rsidRPr="005A0952">
              <w:rPr>
                <w:rFonts w:ascii="Candara" w:hAnsi="Candara" w:cstheme="minorHAnsi"/>
                <w:color w:val="000000"/>
              </w:rPr>
              <w:t>Reconcile all invoices, accounts receivable and payable, and prepare accounts in line with audit and reporting requirements.</w:t>
            </w:r>
          </w:p>
          <w:p w14:paraId="23C899E0" w14:textId="0DF7334D" w:rsidR="005A0952" w:rsidRPr="005A0952" w:rsidRDefault="005A0952" w:rsidP="005A0952">
            <w:pPr>
              <w:numPr>
                <w:ilvl w:val="0"/>
                <w:numId w:val="11"/>
              </w:numPr>
              <w:rPr>
                <w:rFonts w:ascii="Candara" w:hAnsi="Candara" w:cstheme="minorHAnsi"/>
                <w:color w:val="000000"/>
              </w:rPr>
            </w:pPr>
            <w:r w:rsidRPr="005A0952">
              <w:rPr>
                <w:rFonts w:ascii="Candara" w:hAnsi="Candara" w:cstheme="minorHAnsi"/>
                <w:color w:val="000000"/>
              </w:rPr>
              <w:t xml:space="preserve">Regularly review insurance cover for the </w:t>
            </w:r>
            <w:r>
              <w:rPr>
                <w:rFonts w:ascii="Candara" w:hAnsi="Candara" w:cstheme="minorHAnsi"/>
                <w:color w:val="000000"/>
              </w:rPr>
              <w:t>Group (Parent and Affiliate)</w:t>
            </w:r>
            <w:r w:rsidRPr="005A0952">
              <w:rPr>
                <w:rFonts w:ascii="Candara" w:hAnsi="Candara" w:cstheme="minorHAnsi"/>
                <w:color w:val="000000"/>
              </w:rPr>
              <w:t>, identifying options for improved protection, cost-effectiveness, and risk mitigation.</w:t>
            </w:r>
          </w:p>
          <w:p w14:paraId="61C3DF05" w14:textId="77777777" w:rsidR="005A0952" w:rsidRPr="005A0952" w:rsidRDefault="005A0952" w:rsidP="005A0952">
            <w:pPr>
              <w:numPr>
                <w:ilvl w:val="0"/>
                <w:numId w:val="11"/>
              </w:numPr>
              <w:rPr>
                <w:rFonts w:ascii="Candara" w:hAnsi="Candara" w:cstheme="minorHAnsi"/>
                <w:color w:val="000000"/>
              </w:rPr>
            </w:pPr>
            <w:r w:rsidRPr="005A0952">
              <w:rPr>
                <w:rFonts w:ascii="Candara" w:hAnsi="Candara" w:cstheme="minorHAnsi"/>
                <w:color w:val="000000"/>
              </w:rPr>
              <w:t>Establish and manage systems for claims, targets, and quality payments (e.g., QoF, IIF, enhanced services), ensuring full income entitlement is captured and underperformance is flagged and addressed.</w:t>
            </w:r>
          </w:p>
          <w:p w14:paraId="324FA8F2" w14:textId="77777777" w:rsidR="005A0952" w:rsidRPr="005A0952" w:rsidRDefault="005A0952" w:rsidP="005A0952">
            <w:pPr>
              <w:numPr>
                <w:ilvl w:val="0"/>
                <w:numId w:val="11"/>
              </w:numPr>
              <w:rPr>
                <w:rFonts w:ascii="Candara" w:hAnsi="Candara" w:cstheme="minorHAnsi"/>
                <w:color w:val="000000"/>
              </w:rPr>
            </w:pPr>
            <w:r w:rsidRPr="005A0952">
              <w:rPr>
                <w:rFonts w:ascii="Candara" w:hAnsi="Candara" w:cstheme="minorHAnsi"/>
                <w:color w:val="000000"/>
              </w:rPr>
              <w:t>Monitor and administer petty cash transactions, ensuring appropriate controls and full audit trails are in place.</w:t>
            </w:r>
          </w:p>
          <w:p w14:paraId="3511157F" w14:textId="49A3EF9E" w:rsidR="005A0952" w:rsidRPr="005A0952" w:rsidRDefault="005A0952" w:rsidP="005A0952">
            <w:pPr>
              <w:numPr>
                <w:ilvl w:val="0"/>
                <w:numId w:val="11"/>
              </w:numPr>
              <w:rPr>
                <w:rFonts w:ascii="Candara" w:hAnsi="Candara" w:cstheme="minorHAnsi"/>
                <w:color w:val="000000"/>
              </w:rPr>
            </w:pPr>
            <w:r>
              <w:rPr>
                <w:rFonts w:ascii="Candara" w:hAnsi="Candara" w:cstheme="minorHAnsi"/>
                <w:color w:val="000000"/>
              </w:rPr>
              <w:t>Support with the preparation</w:t>
            </w:r>
            <w:r w:rsidRPr="005A0952">
              <w:rPr>
                <w:rFonts w:ascii="Candara" w:hAnsi="Candara" w:cstheme="minorHAnsi"/>
                <w:color w:val="000000"/>
              </w:rPr>
              <w:t xml:space="preserve"> and submi</w:t>
            </w:r>
            <w:r>
              <w:rPr>
                <w:rFonts w:ascii="Candara" w:hAnsi="Candara" w:cstheme="minorHAnsi"/>
                <w:color w:val="000000"/>
              </w:rPr>
              <w:t xml:space="preserve">ssion of </w:t>
            </w:r>
            <w:r w:rsidRPr="005A0952">
              <w:rPr>
                <w:rFonts w:ascii="Candara" w:hAnsi="Candara" w:cstheme="minorHAnsi"/>
                <w:color w:val="000000"/>
              </w:rPr>
              <w:t>financial and performance reports and audits required by NHS agencies (CCG, NHS England, ICB, Area Team), including those related to QoF, Dispensary, IIF, vaccinations, immunisations, and enhanced services via CQRS and other portals.</w:t>
            </w:r>
          </w:p>
          <w:p w14:paraId="6B726AD9" w14:textId="77777777" w:rsidR="005A0952" w:rsidRPr="005A0952" w:rsidRDefault="005A0952" w:rsidP="005A0952">
            <w:pPr>
              <w:numPr>
                <w:ilvl w:val="0"/>
                <w:numId w:val="11"/>
              </w:numPr>
              <w:rPr>
                <w:rFonts w:ascii="Candara" w:hAnsi="Candara" w:cstheme="minorHAnsi"/>
                <w:color w:val="000000"/>
              </w:rPr>
            </w:pPr>
            <w:r w:rsidRPr="005A0952">
              <w:rPr>
                <w:rFonts w:ascii="Candara" w:hAnsi="Candara" w:cstheme="minorHAnsi"/>
                <w:color w:val="000000"/>
              </w:rPr>
              <w:t>Coordinate Superannuation submissions and ensure pension records are accurate and up to date across the Group.</w:t>
            </w:r>
          </w:p>
          <w:p w14:paraId="1F79EC23" w14:textId="40C069FD" w:rsidR="005A0952" w:rsidRPr="005A0952" w:rsidRDefault="005A0952" w:rsidP="005A0952">
            <w:pPr>
              <w:numPr>
                <w:ilvl w:val="0"/>
                <w:numId w:val="11"/>
              </w:numPr>
              <w:rPr>
                <w:rFonts w:ascii="Candara" w:hAnsi="Candara" w:cstheme="minorHAnsi"/>
                <w:color w:val="000000"/>
              </w:rPr>
            </w:pPr>
            <w:r w:rsidRPr="005A0952">
              <w:rPr>
                <w:rFonts w:ascii="Candara" w:hAnsi="Candara" w:cstheme="minorHAnsi"/>
                <w:color w:val="000000"/>
              </w:rPr>
              <w:t xml:space="preserve">Conduct </w:t>
            </w:r>
            <w:r>
              <w:rPr>
                <w:rFonts w:ascii="Candara" w:hAnsi="Candara" w:cstheme="minorHAnsi"/>
                <w:color w:val="000000"/>
              </w:rPr>
              <w:t xml:space="preserve">regular </w:t>
            </w:r>
            <w:r w:rsidRPr="005A0952">
              <w:rPr>
                <w:rFonts w:ascii="Candara" w:hAnsi="Candara" w:cstheme="minorHAnsi"/>
                <w:color w:val="000000"/>
              </w:rPr>
              <w:t>data validation and search audits to ensure financial claims and coding are accurate and aligned with CCG and NHS reporting expectations.</w:t>
            </w:r>
          </w:p>
          <w:p w14:paraId="6BCE3931" w14:textId="77777777" w:rsidR="005A0952" w:rsidRPr="005A0952" w:rsidRDefault="005A0952" w:rsidP="005A0952">
            <w:pPr>
              <w:numPr>
                <w:ilvl w:val="0"/>
                <w:numId w:val="11"/>
              </w:numPr>
              <w:rPr>
                <w:rFonts w:ascii="Candara" w:hAnsi="Candara" w:cstheme="minorHAnsi"/>
                <w:color w:val="000000"/>
              </w:rPr>
            </w:pPr>
            <w:r w:rsidRPr="005A0952">
              <w:rPr>
                <w:rFonts w:ascii="Candara" w:hAnsi="Candara" w:cstheme="minorHAnsi"/>
                <w:color w:val="000000"/>
              </w:rPr>
              <w:t>Ensure all PPA (Prescription Pricing Authority) reimbursement claims are completed accurately and submitted on a monthly basis.</w:t>
            </w:r>
          </w:p>
          <w:p w14:paraId="56B7C08C" w14:textId="590BC4A5" w:rsidR="00CB56CA" w:rsidRPr="005A0952" w:rsidRDefault="00CB56CA" w:rsidP="005A0952">
            <w:pPr>
              <w:rPr>
                <w:rFonts w:ascii="Candara" w:hAnsi="Candara" w:cstheme="minorHAnsi"/>
                <w:color w:val="000000"/>
              </w:rPr>
            </w:pPr>
          </w:p>
          <w:p w14:paraId="6262973F" w14:textId="77777777" w:rsidR="00CB56CA" w:rsidRDefault="00CB56CA" w:rsidP="00CB56CA">
            <w:pPr>
              <w:rPr>
                <w:rFonts w:ascii="Candara" w:hAnsi="Candara" w:cstheme="minorHAnsi"/>
                <w:color w:val="000000"/>
              </w:rPr>
            </w:pPr>
          </w:p>
          <w:p w14:paraId="41185FF0" w14:textId="77777777" w:rsidR="005A0952" w:rsidRDefault="005A0952" w:rsidP="00CB56CA">
            <w:pPr>
              <w:rPr>
                <w:rFonts w:ascii="Candara" w:hAnsi="Candara" w:cstheme="minorHAnsi"/>
                <w:color w:val="000000"/>
              </w:rPr>
            </w:pPr>
          </w:p>
          <w:p w14:paraId="387C868A" w14:textId="77777777" w:rsidR="005A0952" w:rsidRDefault="005A0952" w:rsidP="00CB56CA">
            <w:pPr>
              <w:rPr>
                <w:rFonts w:ascii="Candara" w:hAnsi="Candara" w:cstheme="minorHAnsi"/>
                <w:color w:val="000000"/>
              </w:rPr>
            </w:pPr>
          </w:p>
          <w:p w14:paraId="331D6321" w14:textId="77777777" w:rsidR="005A0952" w:rsidRPr="0043086E" w:rsidRDefault="005A0952" w:rsidP="00CB56CA">
            <w:pPr>
              <w:rPr>
                <w:rFonts w:ascii="Candara" w:hAnsi="Candara" w:cstheme="minorHAnsi"/>
                <w:color w:val="000000"/>
              </w:rPr>
            </w:pPr>
          </w:p>
          <w:p w14:paraId="7B51244C" w14:textId="77777777" w:rsidR="00CB56CA" w:rsidRPr="0043086E" w:rsidRDefault="00CB56CA" w:rsidP="00CB56CA">
            <w:pPr>
              <w:rPr>
                <w:rFonts w:ascii="Candara" w:hAnsi="Candara" w:cstheme="minorHAnsi"/>
                <w:color w:val="000000"/>
              </w:rPr>
            </w:pPr>
          </w:p>
          <w:p w14:paraId="72EA84B2" w14:textId="77777777" w:rsidR="00CB56CA" w:rsidRPr="0043086E" w:rsidRDefault="00CB56CA" w:rsidP="00CB56CA">
            <w:pPr>
              <w:rPr>
                <w:rFonts w:ascii="Candara" w:hAnsi="Candara" w:cstheme="minorHAnsi"/>
                <w:color w:val="000000"/>
              </w:rPr>
            </w:pPr>
          </w:p>
          <w:p w14:paraId="4D33F5AD" w14:textId="77777777" w:rsidR="005A0952" w:rsidRPr="005A0952" w:rsidRDefault="005A0952" w:rsidP="005A0952">
            <w:pPr>
              <w:ind w:left="283"/>
              <w:rPr>
                <w:rFonts w:ascii="Candara" w:hAnsi="Candara" w:cstheme="minorHAnsi"/>
                <w:b/>
                <w:bCs/>
                <w:color w:val="000000"/>
              </w:rPr>
            </w:pPr>
            <w:r w:rsidRPr="005A0952">
              <w:rPr>
                <w:rFonts w:ascii="Candara" w:hAnsi="Candara" w:cstheme="minorHAnsi"/>
                <w:b/>
                <w:bCs/>
                <w:color w:val="000000"/>
              </w:rPr>
              <w:t>Strategic Financial Planning</w:t>
            </w:r>
          </w:p>
          <w:p w14:paraId="5D64BD7F" w14:textId="4DC48B71" w:rsidR="005A0952" w:rsidRPr="005A0952" w:rsidRDefault="005A0952" w:rsidP="005A0952">
            <w:pPr>
              <w:numPr>
                <w:ilvl w:val="0"/>
                <w:numId w:val="12"/>
              </w:numPr>
              <w:rPr>
                <w:rFonts w:ascii="Candara" w:hAnsi="Candara" w:cstheme="minorHAnsi"/>
                <w:color w:val="000000"/>
              </w:rPr>
            </w:pPr>
            <w:r w:rsidRPr="005A0952">
              <w:rPr>
                <w:rFonts w:ascii="Candara" w:hAnsi="Candara" w:cstheme="minorHAnsi"/>
                <w:color w:val="000000"/>
              </w:rPr>
              <w:t xml:space="preserve">Support the CFO and </w:t>
            </w:r>
            <w:r>
              <w:rPr>
                <w:rFonts w:ascii="Candara" w:hAnsi="Candara" w:cstheme="minorHAnsi"/>
                <w:color w:val="000000"/>
              </w:rPr>
              <w:t xml:space="preserve">Managing </w:t>
            </w:r>
            <w:r w:rsidRPr="005A0952">
              <w:rPr>
                <w:rFonts w:ascii="Candara" w:hAnsi="Candara" w:cstheme="minorHAnsi"/>
                <w:color w:val="000000"/>
              </w:rPr>
              <w:t>Partner</w:t>
            </w:r>
            <w:r>
              <w:rPr>
                <w:rFonts w:ascii="Candara" w:hAnsi="Candara" w:cstheme="minorHAnsi"/>
                <w:color w:val="000000"/>
              </w:rPr>
              <w:t xml:space="preserve"> </w:t>
            </w:r>
            <w:r w:rsidRPr="005A0952">
              <w:rPr>
                <w:rFonts w:ascii="Candara" w:hAnsi="Candara" w:cstheme="minorHAnsi"/>
                <w:color w:val="000000"/>
              </w:rPr>
              <w:t>by providing data-driven insights for strategic planning, service redesign, and feasibility analysis of new practice development opportunities.</w:t>
            </w:r>
          </w:p>
          <w:p w14:paraId="7CC68E32" w14:textId="77777777" w:rsidR="005A0952" w:rsidRPr="005A0952" w:rsidRDefault="005A0952" w:rsidP="005A0952">
            <w:pPr>
              <w:numPr>
                <w:ilvl w:val="0"/>
                <w:numId w:val="12"/>
              </w:numPr>
              <w:rPr>
                <w:rFonts w:ascii="Candara" w:hAnsi="Candara" w:cstheme="minorHAnsi"/>
                <w:color w:val="000000"/>
              </w:rPr>
            </w:pPr>
            <w:r w:rsidRPr="005A0952">
              <w:rPr>
                <w:rFonts w:ascii="Candara" w:hAnsi="Candara" w:cstheme="minorHAnsi"/>
                <w:color w:val="000000"/>
              </w:rPr>
              <w:t>Contribute to the evaluation and design of innovative care delivery models and operational improvements, in coordination with stakeholders including staff, patients, the ICB, and external partners.</w:t>
            </w:r>
          </w:p>
          <w:p w14:paraId="684A04EE" w14:textId="77777777" w:rsidR="005A0952" w:rsidRPr="005A0952" w:rsidRDefault="005A0952" w:rsidP="005A0952">
            <w:pPr>
              <w:numPr>
                <w:ilvl w:val="0"/>
                <w:numId w:val="12"/>
              </w:numPr>
              <w:rPr>
                <w:rFonts w:ascii="Candara" w:hAnsi="Candara" w:cstheme="minorHAnsi"/>
                <w:color w:val="000000"/>
              </w:rPr>
            </w:pPr>
            <w:r w:rsidRPr="005A0952">
              <w:rPr>
                <w:rFonts w:ascii="Candara" w:hAnsi="Candara" w:cstheme="minorHAnsi"/>
                <w:color w:val="000000"/>
              </w:rPr>
              <w:t>Lead on the development of a streamlined payroll infrastructure across the Group, ensuring accuracy, compliance, and integration with HR and finance systems.</w:t>
            </w:r>
          </w:p>
          <w:p w14:paraId="7AAC0688" w14:textId="77777777" w:rsidR="005A0952" w:rsidRPr="005A0952" w:rsidRDefault="005A0952" w:rsidP="005A0952">
            <w:pPr>
              <w:numPr>
                <w:ilvl w:val="0"/>
                <w:numId w:val="12"/>
              </w:numPr>
              <w:rPr>
                <w:rFonts w:ascii="Candara" w:hAnsi="Candara" w:cstheme="minorHAnsi"/>
                <w:color w:val="000000"/>
              </w:rPr>
            </w:pPr>
            <w:r w:rsidRPr="005A0952">
              <w:rPr>
                <w:rFonts w:ascii="Candara" w:hAnsi="Candara" w:cstheme="minorHAnsi"/>
                <w:color w:val="000000"/>
              </w:rPr>
              <w:t>Support the creation of a scalable finance function by refining team roles and responsibilities, with particular emphasis on embedding payroll and contracts as core operational areas.</w:t>
            </w:r>
          </w:p>
          <w:p w14:paraId="0476708B" w14:textId="77777777" w:rsidR="00CB56CA" w:rsidRPr="0043086E" w:rsidRDefault="00CB56CA" w:rsidP="00CB56CA">
            <w:pPr>
              <w:ind w:left="283"/>
              <w:rPr>
                <w:rFonts w:ascii="Candara" w:hAnsi="Candara" w:cstheme="minorHAnsi"/>
                <w:color w:val="000000"/>
              </w:rPr>
            </w:pPr>
          </w:p>
          <w:p w14:paraId="4EC849BB" w14:textId="77777777" w:rsidR="00CB56CA" w:rsidRPr="0043086E" w:rsidRDefault="00CB56CA" w:rsidP="00CB56CA">
            <w:pPr>
              <w:rPr>
                <w:rFonts w:ascii="Candara" w:hAnsi="Candara" w:cstheme="minorHAnsi"/>
                <w:color w:val="000000"/>
              </w:rPr>
            </w:pPr>
          </w:p>
          <w:p w14:paraId="4EE667E3" w14:textId="77777777" w:rsidR="00F40FDA" w:rsidRPr="00F40FDA" w:rsidRDefault="00F40FDA" w:rsidP="00F40FDA">
            <w:pPr>
              <w:rPr>
                <w:rFonts w:ascii="Candara" w:hAnsi="Candara" w:cstheme="minorHAnsi"/>
                <w:b/>
                <w:bCs/>
                <w:color w:val="000000"/>
              </w:rPr>
            </w:pPr>
            <w:r w:rsidRPr="00F40FDA">
              <w:rPr>
                <w:rFonts w:ascii="Candara" w:hAnsi="Candara" w:cstheme="minorHAnsi"/>
                <w:b/>
                <w:bCs/>
                <w:color w:val="000000"/>
              </w:rPr>
              <w:t>Information Technology &amp; Systems Oversight</w:t>
            </w:r>
          </w:p>
          <w:p w14:paraId="782C603B" w14:textId="2DC44A2B" w:rsidR="00F40FDA" w:rsidRPr="00F40FDA" w:rsidRDefault="00F40FDA" w:rsidP="00F40FDA">
            <w:pPr>
              <w:numPr>
                <w:ilvl w:val="0"/>
                <w:numId w:val="13"/>
              </w:numPr>
              <w:rPr>
                <w:rFonts w:ascii="Candara" w:hAnsi="Candara" w:cstheme="minorHAnsi"/>
                <w:color w:val="000000"/>
              </w:rPr>
            </w:pPr>
            <w:r w:rsidRPr="00F40FDA">
              <w:rPr>
                <w:rFonts w:ascii="Candara" w:hAnsi="Candara" w:cstheme="minorHAnsi"/>
                <w:color w:val="000000"/>
              </w:rPr>
              <w:t xml:space="preserve">Work closely with </w:t>
            </w:r>
            <w:r>
              <w:rPr>
                <w:rFonts w:ascii="Candara" w:hAnsi="Candara" w:cstheme="minorHAnsi"/>
                <w:color w:val="000000"/>
              </w:rPr>
              <w:t>Senior Management Team and mainly the</w:t>
            </w:r>
            <w:r w:rsidRPr="00F40FDA">
              <w:rPr>
                <w:rFonts w:ascii="Candara" w:hAnsi="Candara" w:cstheme="minorHAnsi"/>
                <w:color w:val="000000"/>
              </w:rPr>
              <w:t xml:space="preserve"> Practice Operations Manager</w:t>
            </w:r>
            <w:r>
              <w:rPr>
                <w:rFonts w:ascii="Candara" w:hAnsi="Candara" w:cstheme="minorHAnsi"/>
                <w:color w:val="000000"/>
              </w:rPr>
              <w:t>s across the Group (Parent and Affiliate)</w:t>
            </w:r>
            <w:r w:rsidRPr="00F40FDA">
              <w:rPr>
                <w:rFonts w:ascii="Candara" w:hAnsi="Candara" w:cstheme="minorHAnsi"/>
                <w:color w:val="000000"/>
              </w:rPr>
              <w:t xml:space="preserve"> to provide financial input into service planning, contract reviews, and digital transformation projects.</w:t>
            </w:r>
          </w:p>
          <w:p w14:paraId="59749F6F" w14:textId="77777777" w:rsidR="00F40FDA" w:rsidRPr="00F40FDA" w:rsidRDefault="00F40FDA" w:rsidP="00F40FDA">
            <w:pPr>
              <w:numPr>
                <w:ilvl w:val="0"/>
                <w:numId w:val="13"/>
              </w:numPr>
              <w:rPr>
                <w:rFonts w:ascii="Candara" w:hAnsi="Candara" w:cstheme="minorHAnsi"/>
                <w:color w:val="000000"/>
              </w:rPr>
            </w:pPr>
            <w:r w:rsidRPr="00F40FDA">
              <w:rPr>
                <w:rFonts w:ascii="Candara" w:hAnsi="Candara" w:cstheme="minorHAnsi"/>
                <w:color w:val="000000"/>
              </w:rPr>
              <w:t>Ensure compliance with all relevant legislative and regulatory updates, translating changes into effective operational and financial workflows.</w:t>
            </w:r>
          </w:p>
          <w:p w14:paraId="6A1543A8" w14:textId="77777777" w:rsidR="00F40FDA" w:rsidRPr="00F40FDA" w:rsidRDefault="00F40FDA" w:rsidP="00F40FDA">
            <w:pPr>
              <w:numPr>
                <w:ilvl w:val="0"/>
                <w:numId w:val="13"/>
              </w:numPr>
              <w:rPr>
                <w:rFonts w:ascii="Candara" w:hAnsi="Candara" w:cstheme="minorHAnsi"/>
                <w:color w:val="000000"/>
              </w:rPr>
            </w:pPr>
            <w:r w:rsidRPr="00F40FDA">
              <w:rPr>
                <w:rFonts w:ascii="Candara" w:hAnsi="Candara" w:cstheme="minorHAnsi"/>
                <w:color w:val="000000"/>
              </w:rPr>
              <w:t>Maintain and monitor the Group’s asset register, ensuring accurate records of ICB- and Practice-owned equipment for audit and accountability purposes.</w:t>
            </w:r>
          </w:p>
          <w:p w14:paraId="7D496721" w14:textId="77777777" w:rsidR="00CB56CA" w:rsidRPr="0043086E" w:rsidRDefault="00CB56CA" w:rsidP="00CB56CA">
            <w:pPr>
              <w:rPr>
                <w:rFonts w:ascii="Candara" w:hAnsi="Candara" w:cstheme="minorHAnsi"/>
                <w:color w:val="000000"/>
              </w:rPr>
            </w:pPr>
          </w:p>
          <w:p w14:paraId="530D910C" w14:textId="77777777" w:rsidR="00F40FDA" w:rsidRPr="00F40FDA" w:rsidRDefault="00CB56CA" w:rsidP="00F40FDA">
            <w:pPr>
              <w:rPr>
                <w:rFonts w:ascii="Candara" w:hAnsi="Candara" w:cstheme="minorHAnsi"/>
                <w:b/>
                <w:bCs/>
                <w:color w:val="000000"/>
                <w:szCs w:val="24"/>
              </w:rPr>
            </w:pPr>
            <w:r w:rsidRPr="0043086E">
              <w:rPr>
                <w:rFonts w:ascii="Candara" w:hAnsi="Candara" w:cstheme="minorHAnsi"/>
                <w:color w:val="000000"/>
              </w:rPr>
              <w:br/>
            </w:r>
            <w:r w:rsidR="00F40FDA" w:rsidRPr="00F40FDA">
              <w:rPr>
                <w:rFonts w:ascii="Candara" w:hAnsi="Candara" w:cstheme="minorHAnsi"/>
                <w:b/>
                <w:bCs/>
                <w:color w:val="000000"/>
                <w:szCs w:val="24"/>
              </w:rPr>
              <w:t>Information Management &amp; Communication</w:t>
            </w:r>
          </w:p>
          <w:p w14:paraId="4A825FDC" w14:textId="77777777" w:rsidR="00F40FDA" w:rsidRPr="00F40FDA" w:rsidRDefault="00F40FDA" w:rsidP="00F40FDA">
            <w:pPr>
              <w:numPr>
                <w:ilvl w:val="0"/>
                <w:numId w:val="13"/>
              </w:numPr>
              <w:rPr>
                <w:rFonts w:ascii="Candara" w:hAnsi="Candara" w:cstheme="minorHAnsi"/>
                <w:color w:val="000000"/>
              </w:rPr>
            </w:pPr>
            <w:r w:rsidRPr="00F40FDA">
              <w:rPr>
                <w:rFonts w:ascii="Candara" w:hAnsi="Candara" w:cstheme="minorHAnsi"/>
                <w:color w:val="000000"/>
              </w:rPr>
              <w:t>Oversee the effective management of Group-wide mailboxes and digital communications, ensuring timely distribution of key information to relevant teams.</w:t>
            </w:r>
          </w:p>
          <w:p w14:paraId="06A46759" w14:textId="77777777" w:rsidR="00F40FDA" w:rsidRPr="00F40FDA" w:rsidRDefault="00F40FDA" w:rsidP="00F40FDA">
            <w:pPr>
              <w:numPr>
                <w:ilvl w:val="0"/>
                <w:numId w:val="13"/>
              </w:numPr>
              <w:rPr>
                <w:rFonts w:ascii="Candara" w:hAnsi="Candara" w:cstheme="minorHAnsi"/>
                <w:color w:val="000000"/>
              </w:rPr>
            </w:pPr>
            <w:r w:rsidRPr="00F40FDA">
              <w:rPr>
                <w:rFonts w:ascii="Candara" w:hAnsi="Candara" w:cstheme="minorHAnsi"/>
                <w:color w:val="000000"/>
              </w:rPr>
              <w:t>Implement and maintain clear internal communication systems to ensure all staff are informed of changes to financial procedures, reporting expectations, and operational priorities.</w:t>
            </w:r>
          </w:p>
          <w:p w14:paraId="6C1D6E70" w14:textId="77777777" w:rsidR="00F40FDA" w:rsidRPr="00F40FDA" w:rsidRDefault="00F40FDA" w:rsidP="00F40FDA">
            <w:pPr>
              <w:numPr>
                <w:ilvl w:val="0"/>
                <w:numId w:val="13"/>
              </w:numPr>
              <w:rPr>
                <w:rFonts w:ascii="Candara" w:hAnsi="Candara" w:cstheme="minorHAnsi"/>
                <w:color w:val="000000"/>
              </w:rPr>
            </w:pPr>
            <w:r w:rsidRPr="00F40FDA">
              <w:rPr>
                <w:rFonts w:ascii="Candara" w:hAnsi="Candara" w:cstheme="minorHAnsi"/>
                <w:color w:val="000000"/>
              </w:rPr>
              <w:t>Support the updating and development of Practice financial and operational policies, including robust procedures for confidentiality, risk management, and audit-readiness.</w:t>
            </w:r>
          </w:p>
          <w:p w14:paraId="4022A5DD" w14:textId="77777777" w:rsidR="00F40FDA" w:rsidRPr="00F40FDA" w:rsidRDefault="00F40FDA" w:rsidP="00F40FDA">
            <w:pPr>
              <w:numPr>
                <w:ilvl w:val="0"/>
                <w:numId w:val="13"/>
              </w:numPr>
              <w:rPr>
                <w:rFonts w:ascii="Candara" w:hAnsi="Candara" w:cstheme="minorHAnsi"/>
                <w:color w:val="000000"/>
              </w:rPr>
            </w:pPr>
            <w:r w:rsidRPr="00F40FDA">
              <w:rPr>
                <w:rFonts w:ascii="Candara" w:hAnsi="Candara" w:cstheme="minorHAnsi"/>
                <w:color w:val="000000"/>
              </w:rPr>
              <w:t>Provide responsive day-to-day support to internal teams and external providers on finance-related queries, contracts, and service-level agreements.</w:t>
            </w:r>
          </w:p>
          <w:p w14:paraId="0C41EDC6" w14:textId="77777777" w:rsidR="00F40FDA" w:rsidRDefault="00F40FDA" w:rsidP="00F40FDA">
            <w:pPr>
              <w:numPr>
                <w:ilvl w:val="0"/>
                <w:numId w:val="13"/>
              </w:numPr>
              <w:rPr>
                <w:rFonts w:ascii="Candara" w:hAnsi="Candara" w:cstheme="minorHAnsi"/>
                <w:color w:val="000000"/>
              </w:rPr>
            </w:pPr>
            <w:r w:rsidRPr="00F40FDA">
              <w:rPr>
                <w:rFonts w:ascii="Candara" w:hAnsi="Candara" w:cstheme="minorHAnsi"/>
                <w:color w:val="000000"/>
              </w:rPr>
              <w:t>Actively support the Managing Partner and wider leadership team with business transformation, income generation, and change initiatives.</w:t>
            </w:r>
          </w:p>
          <w:p w14:paraId="47666CF3" w14:textId="77777777" w:rsidR="00F40FDA" w:rsidRPr="00F40FDA" w:rsidRDefault="00F40FDA" w:rsidP="00F40FDA">
            <w:pPr>
              <w:ind w:left="720"/>
              <w:rPr>
                <w:rFonts w:ascii="Candara" w:hAnsi="Candara" w:cstheme="minorHAnsi"/>
                <w:color w:val="000000"/>
              </w:rPr>
            </w:pPr>
          </w:p>
          <w:p w14:paraId="6A3B7FA2" w14:textId="584B7A47" w:rsidR="00CB56CA" w:rsidRPr="0043086E" w:rsidRDefault="00CB56CA" w:rsidP="00F40FDA">
            <w:pPr>
              <w:rPr>
                <w:rFonts w:ascii="Candara" w:hAnsi="Candara" w:cstheme="minorHAnsi"/>
                <w:color w:val="000000"/>
                <w:sz w:val="24"/>
                <w:szCs w:val="24"/>
              </w:rPr>
            </w:pPr>
          </w:p>
          <w:p w14:paraId="079C487D" w14:textId="77777777" w:rsidR="00CB56CA" w:rsidRPr="00F40FDA" w:rsidRDefault="00CB56CA" w:rsidP="00CB56CA">
            <w:pPr>
              <w:ind w:left="360"/>
              <w:rPr>
                <w:rFonts w:ascii="Candara" w:hAnsi="Candara" w:cstheme="minorHAnsi"/>
                <w:color w:val="000000"/>
                <w:sz w:val="24"/>
                <w:szCs w:val="24"/>
              </w:rPr>
            </w:pPr>
          </w:p>
          <w:p w14:paraId="3528D8DA" w14:textId="127CEA3A" w:rsidR="00CB56CA" w:rsidRPr="00F40FDA" w:rsidRDefault="00CB56CA" w:rsidP="00F40FDA">
            <w:pPr>
              <w:rPr>
                <w:rFonts w:ascii="Candara" w:hAnsi="Candara" w:cstheme="minorHAnsi"/>
                <w:b/>
                <w:bCs/>
                <w:color w:val="000000"/>
                <w:szCs w:val="28"/>
              </w:rPr>
            </w:pPr>
            <w:r w:rsidRPr="00F40FDA">
              <w:rPr>
                <w:rFonts w:ascii="Candara" w:hAnsi="Candara" w:cstheme="minorHAnsi"/>
                <w:b/>
                <w:bCs/>
                <w:color w:val="000000"/>
                <w:szCs w:val="28"/>
              </w:rPr>
              <w:lastRenderedPageBreak/>
              <w:t>Human Resources</w:t>
            </w:r>
          </w:p>
          <w:p w14:paraId="34E0A806" w14:textId="617CA682" w:rsidR="00822034" w:rsidRPr="00F40FDA" w:rsidRDefault="00CB56CA" w:rsidP="00CB56CA">
            <w:pPr>
              <w:rPr>
                <w:rFonts w:ascii="Candara" w:hAnsi="Candara" w:cstheme="minorHAnsi"/>
                <w:color w:val="000000"/>
              </w:rPr>
            </w:pPr>
            <w:r w:rsidRPr="00F40FDA">
              <w:rPr>
                <w:rFonts w:ascii="Candara" w:hAnsi="Candara" w:cstheme="minorHAnsi"/>
                <w:color w:val="000000"/>
              </w:rPr>
              <w:t xml:space="preserve">•    Line managing </w:t>
            </w:r>
            <w:r w:rsidR="0043086E" w:rsidRPr="00F40FDA">
              <w:rPr>
                <w:rFonts w:ascii="Candara" w:hAnsi="Candara" w:cstheme="minorHAnsi"/>
                <w:color w:val="000000"/>
              </w:rPr>
              <w:t>Finance , Payroll and Stock Controller</w:t>
            </w:r>
          </w:p>
          <w:p w14:paraId="17DC6647" w14:textId="77777777" w:rsidR="00F40FDA" w:rsidRDefault="00F40FDA" w:rsidP="00CB56CA">
            <w:pPr>
              <w:rPr>
                <w:rFonts w:ascii="Candara" w:hAnsi="Candara" w:cstheme="minorHAnsi"/>
                <w:color w:val="000000"/>
                <w:sz w:val="24"/>
                <w:szCs w:val="24"/>
              </w:rPr>
            </w:pPr>
          </w:p>
          <w:p w14:paraId="77A7B04B" w14:textId="77777777" w:rsidR="00F40FDA" w:rsidRPr="00F40FDA" w:rsidRDefault="00F40FDA" w:rsidP="00CB56CA">
            <w:pPr>
              <w:rPr>
                <w:rFonts w:ascii="Candara" w:hAnsi="Candara" w:cstheme="minorHAnsi"/>
                <w:color w:val="000000"/>
                <w:sz w:val="24"/>
                <w:szCs w:val="24"/>
              </w:rPr>
            </w:pPr>
          </w:p>
          <w:p w14:paraId="3431BFF4" w14:textId="77777777" w:rsidR="00CB56CA" w:rsidRPr="0043086E" w:rsidRDefault="00CB56CA" w:rsidP="00CB56CA">
            <w:pPr>
              <w:jc w:val="both"/>
              <w:rPr>
                <w:rFonts w:ascii="Candara" w:hAnsi="Candara" w:cstheme="minorHAnsi"/>
                <w:color w:val="000000" w:themeColor="text1"/>
              </w:rPr>
            </w:pPr>
          </w:p>
          <w:p w14:paraId="418B6FE6" w14:textId="77777777" w:rsidR="00CB56CA" w:rsidRDefault="00CB56CA" w:rsidP="00CB56CA">
            <w:pPr>
              <w:jc w:val="both"/>
              <w:rPr>
                <w:rFonts w:ascii="Candara" w:hAnsi="Candara" w:cstheme="minorHAnsi"/>
                <w:b/>
                <w:bCs/>
                <w:color w:val="000000" w:themeColor="text1"/>
              </w:rPr>
            </w:pPr>
            <w:r w:rsidRPr="0043086E">
              <w:rPr>
                <w:rFonts w:ascii="Candara" w:hAnsi="Candara" w:cstheme="minorHAnsi"/>
                <w:b/>
                <w:bCs/>
                <w:color w:val="000000" w:themeColor="text1"/>
              </w:rPr>
              <w:t xml:space="preserve">Skills and experience </w:t>
            </w:r>
          </w:p>
          <w:p w14:paraId="127602F6" w14:textId="77777777" w:rsidR="00F40FDA" w:rsidRPr="0043086E" w:rsidRDefault="00F40FDA" w:rsidP="00CB56CA">
            <w:pPr>
              <w:jc w:val="both"/>
              <w:rPr>
                <w:rFonts w:ascii="Candara" w:hAnsi="Candara" w:cstheme="minorHAnsi"/>
                <w:b/>
                <w:bCs/>
                <w:color w:val="000000" w:themeColor="text1"/>
              </w:rPr>
            </w:pPr>
          </w:p>
          <w:p w14:paraId="1E478F98" w14:textId="77777777" w:rsidR="00F40FDA" w:rsidRPr="00F40FDA" w:rsidRDefault="00F40FDA" w:rsidP="00F40FDA">
            <w:pPr>
              <w:jc w:val="both"/>
              <w:rPr>
                <w:rFonts w:ascii="Candara" w:hAnsi="Candara" w:cstheme="minorHAnsi"/>
                <w:b/>
                <w:bCs/>
                <w:color w:val="000000"/>
                <w:szCs w:val="28"/>
              </w:rPr>
            </w:pPr>
            <w:r w:rsidRPr="00F40FDA">
              <w:rPr>
                <w:rFonts w:ascii="Candara" w:hAnsi="Candara" w:cstheme="minorHAnsi"/>
                <w:b/>
                <w:bCs/>
                <w:color w:val="000000"/>
                <w:szCs w:val="28"/>
              </w:rPr>
              <w:t>Essential</w:t>
            </w:r>
          </w:p>
          <w:p w14:paraId="3A5C8E10" w14:textId="3E5B278E" w:rsidR="00F40FDA" w:rsidRPr="00F40FDA" w:rsidRDefault="00F40FDA" w:rsidP="00F40FDA">
            <w:pPr>
              <w:numPr>
                <w:ilvl w:val="0"/>
                <w:numId w:val="15"/>
              </w:numPr>
              <w:jc w:val="both"/>
              <w:rPr>
                <w:rFonts w:ascii="Candara" w:hAnsi="Candara" w:cstheme="minorHAnsi"/>
                <w:color w:val="000000"/>
                <w:szCs w:val="28"/>
              </w:rPr>
            </w:pPr>
            <w:r w:rsidRPr="00F40FDA">
              <w:rPr>
                <w:rFonts w:ascii="Candara" w:hAnsi="Candara" w:cstheme="minorHAnsi"/>
                <w:color w:val="000000"/>
                <w:szCs w:val="28"/>
              </w:rPr>
              <w:t>Qualified, Part-Qualified Accountant, or QBE (Qualified by Experience</w:t>
            </w:r>
            <w:r>
              <w:rPr>
                <w:rFonts w:ascii="Candara" w:hAnsi="Candara" w:cstheme="minorHAnsi"/>
                <w:color w:val="000000"/>
                <w:szCs w:val="28"/>
              </w:rPr>
              <w:t xml:space="preserve"> with group accounting experience</w:t>
            </w:r>
            <w:r w:rsidRPr="00F40FDA">
              <w:rPr>
                <w:rFonts w:ascii="Candara" w:hAnsi="Candara" w:cstheme="minorHAnsi"/>
                <w:color w:val="000000"/>
                <w:szCs w:val="28"/>
              </w:rPr>
              <w:t>) with demonstrable financial expertise.</w:t>
            </w:r>
          </w:p>
          <w:p w14:paraId="0BC2DF78" w14:textId="77777777" w:rsidR="00F40FDA" w:rsidRPr="00F40FDA" w:rsidRDefault="00F40FDA" w:rsidP="00F40FDA">
            <w:pPr>
              <w:numPr>
                <w:ilvl w:val="0"/>
                <w:numId w:val="15"/>
              </w:numPr>
              <w:jc w:val="both"/>
              <w:rPr>
                <w:rFonts w:ascii="Candara" w:hAnsi="Candara" w:cstheme="minorHAnsi"/>
                <w:color w:val="000000"/>
                <w:szCs w:val="28"/>
              </w:rPr>
            </w:pPr>
            <w:r w:rsidRPr="00F40FDA">
              <w:rPr>
                <w:rFonts w:ascii="Candara" w:hAnsi="Candara" w:cstheme="minorHAnsi"/>
                <w:color w:val="000000"/>
                <w:szCs w:val="28"/>
              </w:rPr>
              <w:t>Proven experience in preparing and presenting management accounts, ideally within a Primary Care or similar healthcare environment.</w:t>
            </w:r>
          </w:p>
          <w:p w14:paraId="4E03C866" w14:textId="77777777" w:rsidR="00F40FDA" w:rsidRPr="00F40FDA" w:rsidRDefault="00F40FDA" w:rsidP="00F40FDA">
            <w:pPr>
              <w:numPr>
                <w:ilvl w:val="0"/>
                <w:numId w:val="15"/>
              </w:numPr>
              <w:jc w:val="both"/>
              <w:rPr>
                <w:rFonts w:ascii="Candara" w:hAnsi="Candara" w:cstheme="minorHAnsi"/>
                <w:color w:val="000000"/>
                <w:szCs w:val="28"/>
              </w:rPr>
            </w:pPr>
            <w:r w:rsidRPr="00F40FDA">
              <w:rPr>
                <w:rFonts w:ascii="Candara" w:hAnsi="Candara" w:cstheme="minorHAnsi"/>
                <w:color w:val="000000"/>
                <w:szCs w:val="28"/>
              </w:rPr>
              <w:t>Strong background in management accountancy, with a solid grasp of financial controls, reconciliations, and reporting cycles.</w:t>
            </w:r>
          </w:p>
          <w:p w14:paraId="022BC7AD" w14:textId="1D32E50F" w:rsidR="00F40FDA" w:rsidRPr="00F40FDA" w:rsidRDefault="00F40FDA" w:rsidP="00F40FDA">
            <w:pPr>
              <w:numPr>
                <w:ilvl w:val="0"/>
                <w:numId w:val="15"/>
              </w:numPr>
              <w:jc w:val="both"/>
              <w:rPr>
                <w:rFonts w:ascii="Candara" w:hAnsi="Candara" w:cstheme="minorHAnsi"/>
                <w:color w:val="000000"/>
                <w:szCs w:val="28"/>
              </w:rPr>
            </w:pPr>
            <w:r w:rsidRPr="00F40FDA">
              <w:rPr>
                <w:rFonts w:ascii="Candara" w:hAnsi="Candara" w:cstheme="minorHAnsi"/>
                <w:color w:val="000000"/>
                <w:szCs w:val="28"/>
              </w:rPr>
              <w:t xml:space="preserve">Competent user of IT systems, with working knowledge of financial software platforms (e.g. Xero, </w:t>
            </w:r>
            <w:r>
              <w:rPr>
                <w:rFonts w:ascii="Candara" w:hAnsi="Candara" w:cstheme="minorHAnsi"/>
                <w:color w:val="000000"/>
                <w:szCs w:val="28"/>
              </w:rPr>
              <w:t xml:space="preserve">Quick books, </w:t>
            </w:r>
            <w:r w:rsidRPr="00F40FDA">
              <w:rPr>
                <w:rFonts w:ascii="Candara" w:hAnsi="Candara" w:cstheme="minorHAnsi"/>
                <w:color w:val="000000"/>
                <w:szCs w:val="28"/>
              </w:rPr>
              <w:t>Sage).</w:t>
            </w:r>
          </w:p>
          <w:p w14:paraId="6497EA6C" w14:textId="77777777" w:rsidR="00F40FDA" w:rsidRPr="00F40FDA" w:rsidRDefault="00F40FDA" w:rsidP="00F40FDA">
            <w:pPr>
              <w:numPr>
                <w:ilvl w:val="0"/>
                <w:numId w:val="15"/>
              </w:numPr>
              <w:jc w:val="both"/>
              <w:rPr>
                <w:rFonts w:ascii="Candara" w:hAnsi="Candara" w:cstheme="minorHAnsi"/>
                <w:color w:val="000000"/>
                <w:szCs w:val="28"/>
              </w:rPr>
            </w:pPr>
            <w:r w:rsidRPr="00F40FDA">
              <w:rPr>
                <w:rFonts w:ascii="Candara" w:hAnsi="Candara" w:cstheme="minorHAnsi"/>
                <w:color w:val="000000"/>
                <w:szCs w:val="28"/>
              </w:rPr>
              <w:t>High level of numeracy and strong attention to detail.</w:t>
            </w:r>
          </w:p>
          <w:p w14:paraId="33092261" w14:textId="77777777" w:rsidR="00F40FDA" w:rsidRPr="00F40FDA" w:rsidRDefault="00F40FDA" w:rsidP="00F40FDA">
            <w:pPr>
              <w:numPr>
                <w:ilvl w:val="0"/>
                <w:numId w:val="15"/>
              </w:numPr>
              <w:jc w:val="both"/>
              <w:rPr>
                <w:rFonts w:ascii="Candara" w:hAnsi="Candara" w:cstheme="minorHAnsi"/>
                <w:color w:val="000000"/>
                <w:szCs w:val="28"/>
              </w:rPr>
            </w:pPr>
            <w:r w:rsidRPr="00F40FDA">
              <w:rPr>
                <w:rFonts w:ascii="Candara" w:hAnsi="Candara" w:cstheme="minorHAnsi"/>
                <w:color w:val="000000"/>
                <w:szCs w:val="28"/>
              </w:rPr>
              <w:t>Excellent organisational skills with the ability to manage competing priorities effectively.</w:t>
            </w:r>
          </w:p>
          <w:p w14:paraId="0078B85C" w14:textId="77777777" w:rsidR="00F40FDA" w:rsidRPr="00F40FDA" w:rsidRDefault="00F40FDA" w:rsidP="00F40FDA">
            <w:pPr>
              <w:numPr>
                <w:ilvl w:val="0"/>
                <w:numId w:val="15"/>
              </w:numPr>
              <w:jc w:val="both"/>
              <w:rPr>
                <w:rFonts w:ascii="Candara" w:hAnsi="Candara" w:cstheme="minorHAnsi"/>
                <w:color w:val="000000"/>
                <w:szCs w:val="28"/>
              </w:rPr>
            </w:pPr>
            <w:r w:rsidRPr="00F40FDA">
              <w:rPr>
                <w:rFonts w:ascii="Candara" w:hAnsi="Candara" w:cstheme="minorHAnsi"/>
                <w:color w:val="000000"/>
                <w:szCs w:val="28"/>
              </w:rPr>
              <w:t>Strong interpersonal and communication skills, with the ability to liaise confidently across clinical, operational, and leadership teams.</w:t>
            </w:r>
          </w:p>
          <w:p w14:paraId="32456216" w14:textId="77777777" w:rsidR="00F40FDA" w:rsidRPr="00F40FDA" w:rsidRDefault="00F40FDA" w:rsidP="00F40FDA">
            <w:pPr>
              <w:numPr>
                <w:ilvl w:val="0"/>
                <w:numId w:val="15"/>
              </w:numPr>
              <w:jc w:val="both"/>
              <w:rPr>
                <w:rFonts w:ascii="Candara" w:hAnsi="Candara" w:cstheme="minorHAnsi"/>
                <w:color w:val="000000"/>
                <w:szCs w:val="28"/>
              </w:rPr>
            </w:pPr>
            <w:r w:rsidRPr="00F40FDA">
              <w:rPr>
                <w:rFonts w:ascii="Candara" w:hAnsi="Candara" w:cstheme="minorHAnsi"/>
                <w:color w:val="000000"/>
                <w:szCs w:val="28"/>
              </w:rPr>
              <w:t>Comfortable working to tight deadlines, following policies and procedures with accuracy and professionalism.</w:t>
            </w:r>
          </w:p>
          <w:p w14:paraId="2AD0B678" w14:textId="77777777" w:rsidR="00F40FDA" w:rsidRPr="00F40FDA" w:rsidRDefault="00F40FDA" w:rsidP="00F40FDA">
            <w:pPr>
              <w:numPr>
                <w:ilvl w:val="0"/>
                <w:numId w:val="15"/>
              </w:numPr>
              <w:jc w:val="both"/>
              <w:rPr>
                <w:rFonts w:ascii="Candara" w:hAnsi="Candara" w:cstheme="minorHAnsi"/>
                <w:color w:val="000000"/>
                <w:szCs w:val="28"/>
              </w:rPr>
            </w:pPr>
            <w:r w:rsidRPr="00F40FDA">
              <w:rPr>
                <w:rFonts w:ascii="Candara" w:hAnsi="Candara" w:cstheme="minorHAnsi"/>
                <w:color w:val="000000"/>
                <w:szCs w:val="28"/>
              </w:rPr>
              <w:t>Sound knowledge of payroll processes, including pensions and statutory obligations.</w:t>
            </w:r>
          </w:p>
          <w:p w14:paraId="44BF48C7" w14:textId="77777777" w:rsidR="00F40FDA" w:rsidRPr="00F40FDA" w:rsidRDefault="00F40FDA" w:rsidP="00F40FDA">
            <w:pPr>
              <w:ind w:left="720"/>
              <w:jc w:val="both"/>
              <w:rPr>
                <w:rFonts w:ascii="Candara" w:hAnsi="Candara" w:cstheme="minorHAnsi"/>
                <w:color w:val="000000"/>
                <w:szCs w:val="28"/>
              </w:rPr>
            </w:pPr>
          </w:p>
          <w:p w14:paraId="1FD2B207" w14:textId="77777777" w:rsidR="00F40FDA" w:rsidRPr="00F40FDA" w:rsidRDefault="00F40FDA" w:rsidP="00F40FDA">
            <w:pPr>
              <w:ind w:left="720"/>
              <w:jc w:val="both"/>
              <w:rPr>
                <w:rFonts w:ascii="Candara" w:hAnsi="Candara" w:cstheme="minorHAnsi"/>
                <w:color w:val="000000"/>
                <w:szCs w:val="28"/>
              </w:rPr>
            </w:pPr>
          </w:p>
          <w:p w14:paraId="23F4DBB8" w14:textId="77777777" w:rsidR="00F40FDA" w:rsidRPr="00F40FDA" w:rsidRDefault="00F40FDA" w:rsidP="00F40FDA">
            <w:pPr>
              <w:jc w:val="both"/>
              <w:rPr>
                <w:rFonts w:ascii="Candara" w:hAnsi="Candara" w:cstheme="minorHAnsi"/>
                <w:b/>
                <w:bCs/>
                <w:color w:val="000000"/>
                <w:szCs w:val="28"/>
              </w:rPr>
            </w:pPr>
            <w:r w:rsidRPr="00F40FDA">
              <w:rPr>
                <w:rFonts w:ascii="Candara" w:hAnsi="Candara" w:cstheme="minorHAnsi"/>
                <w:b/>
                <w:bCs/>
                <w:color w:val="000000"/>
                <w:szCs w:val="28"/>
              </w:rPr>
              <w:t>Desirable</w:t>
            </w:r>
          </w:p>
          <w:p w14:paraId="039DF3EF" w14:textId="448946BA" w:rsidR="00F40FDA" w:rsidRPr="00F40FDA" w:rsidRDefault="00F40FDA" w:rsidP="00F40FDA">
            <w:pPr>
              <w:numPr>
                <w:ilvl w:val="0"/>
                <w:numId w:val="16"/>
              </w:numPr>
              <w:jc w:val="both"/>
              <w:rPr>
                <w:rFonts w:ascii="Candara" w:hAnsi="Candara" w:cstheme="minorHAnsi"/>
                <w:color w:val="000000"/>
                <w:szCs w:val="28"/>
              </w:rPr>
            </w:pPr>
            <w:r w:rsidRPr="00F40FDA">
              <w:rPr>
                <w:rFonts w:ascii="Candara" w:hAnsi="Candara" w:cstheme="minorHAnsi"/>
                <w:color w:val="000000"/>
                <w:szCs w:val="28"/>
              </w:rPr>
              <w:t>Prior experience within the healthcare sector, particularly in GP practices or Primary Care Networks</w:t>
            </w:r>
            <w:r w:rsidR="00634CB3">
              <w:rPr>
                <w:rFonts w:ascii="Candara" w:hAnsi="Candara" w:cstheme="minorHAnsi"/>
                <w:color w:val="000000"/>
                <w:szCs w:val="28"/>
              </w:rPr>
              <w:t xml:space="preserve"> or NHS or Private Healthcare</w:t>
            </w:r>
            <w:r w:rsidRPr="00F40FDA">
              <w:rPr>
                <w:rFonts w:ascii="Candara" w:hAnsi="Candara" w:cstheme="minorHAnsi"/>
                <w:color w:val="000000"/>
                <w:szCs w:val="28"/>
              </w:rPr>
              <w:t>.</w:t>
            </w:r>
          </w:p>
          <w:p w14:paraId="5DA3B7A1" w14:textId="77777777" w:rsidR="00F40FDA" w:rsidRPr="00F40FDA" w:rsidRDefault="00F40FDA" w:rsidP="00F40FDA">
            <w:pPr>
              <w:numPr>
                <w:ilvl w:val="0"/>
                <w:numId w:val="16"/>
              </w:numPr>
              <w:jc w:val="both"/>
              <w:rPr>
                <w:rFonts w:ascii="Candara" w:hAnsi="Candara" w:cstheme="minorHAnsi"/>
                <w:color w:val="000000"/>
                <w:szCs w:val="28"/>
              </w:rPr>
            </w:pPr>
            <w:r w:rsidRPr="00F40FDA">
              <w:rPr>
                <w:rFonts w:ascii="Candara" w:hAnsi="Candara" w:cstheme="minorHAnsi"/>
                <w:color w:val="000000"/>
                <w:szCs w:val="28"/>
              </w:rPr>
              <w:t>Familiarity with NHS reporting systems such as CQRS, QoF, IIF, or similar.</w:t>
            </w:r>
          </w:p>
          <w:p w14:paraId="6CC88C97" w14:textId="77777777" w:rsidR="00F40FDA" w:rsidRPr="00F40FDA" w:rsidRDefault="00F40FDA" w:rsidP="00F40FDA">
            <w:pPr>
              <w:numPr>
                <w:ilvl w:val="0"/>
                <w:numId w:val="16"/>
              </w:numPr>
              <w:jc w:val="both"/>
              <w:rPr>
                <w:rFonts w:ascii="Candara" w:hAnsi="Candara" w:cstheme="minorHAnsi"/>
                <w:color w:val="000000"/>
                <w:szCs w:val="28"/>
              </w:rPr>
            </w:pPr>
            <w:r w:rsidRPr="00F40FDA">
              <w:rPr>
                <w:rFonts w:ascii="Candara" w:hAnsi="Candara" w:cstheme="minorHAnsi"/>
                <w:color w:val="000000"/>
                <w:szCs w:val="28"/>
              </w:rPr>
              <w:t>Experience supporting or working within a group structure (multiple entities, group consolidations, intercompany accounts).</w:t>
            </w:r>
          </w:p>
          <w:p w14:paraId="05BE9621" w14:textId="77777777" w:rsidR="00F40FDA" w:rsidRPr="00F40FDA" w:rsidRDefault="00F40FDA" w:rsidP="00F40FDA">
            <w:pPr>
              <w:jc w:val="both"/>
              <w:rPr>
                <w:rFonts w:ascii="Candara" w:hAnsi="Candara" w:cstheme="minorHAnsi"/>
                <w:color w:val="000000"/>
                <w:szCs w:val="28"/>
              </w:rPr>
            </w:pPr>
          </w:p>
          <w:p w14:paraId="1861FC45" w14:textId="59E5E68B" w:rsidR="00EA40ED" w:rsidRPr="00F40FDA" w:rsidRDefault="00EA40ED" w:rsidP="00F40FDA">
            <w:pPr>
              <w:shd w:val="clear" w:color="auto" w:fill="FFFFFF"/>
              <w:spacing w:before="100" w:beforeAutospacing="1" w:after="100" w:afterAutospacing="1"/>
              <w:rPr>
                <w:rFonts w:ascii="Candara" w:hAnsi="Candara"/>
                <w:szCs w:val="28"/>
              </w:rPr>
            </w:pPr>
          </w:p>
          <w:p w14:paraId="625B119A" w14:textId="77777777" w:rsidR="00EA40ED" w:rsidRPr="00F40FDA" w:rsidRDefault="00EA40ED" w:rsidP="00EA40ED">
            <w:pPr>
              <w:shd w:val="clear" w:color="auto" w:fill="FFFFFF"/>
              <w:spacing w:before="100" w:beforeAutospacing="1" w:after="100" w:afterAutospacing="1"/>
              <w:rPr>
                <w:rFonts w:ascii="Candara" w:hAnsi="Candara"/>
                <w:szCs w:val="28"/>
              </w:rPr>
            </w:pPr>
          </w:p>
          <w:p w14:paraId="705F5A99" w14:textId="77777777" w:rsidR="00EA40ED" w:rsidRPr="0043086E" w:rsidRDefault="00EA40ED" w:rsidP="00EA40ED">
            <w:pPr>
              <w:shd w:val="clear" w:color="auto" w:fill="FFFFFF"/>
              <w:spacing w:before="100" w:beforeAutospacing="1" w:after="100" w:afterAutospacing="1"/>
              <w:rPr>
                <w:rFonts w:ascii="Candara" w:hAnsi="Candara"/>
                <w:sz w:val="24"/>
                <w:szCs w:val="24"/>
              </w:rPr>
            </w:pPr>
          </w:p>
          <w:p w14:paraId="44C2CEED" w14:textId="7FAFE0A2" w:rsidR="00EA40ED" w:rsidRPr="0043086E" w:rsidRDefault="00EA40ED" w:rsidP="00EA40ED">
            <w:pPr>
              <w:shd w:val="clear" w:color="auto" w:fill="FFFFFF"/>
              <w:spacing w:before="100" w:beforeAutospacing="1" w:after="100" w:afterAutospacing="1"/>
              <w:rPr>
                <w:rFonts w:ascii="Candara" w:hAnsi="Candara"/>
                <w:sz w:val="24"/>
                <w:szCs w:val="24"/>
              </w:rPr>
            </w:pPr>
            <w:r w:rsidRPr="0043086E">
              <w:rPr>
                <w:rFonts w:ascii="Candara" w:hAnsi="Candara"/>
                <w:sz w:val="24"/>
                <w:szCs w:val="24"/>
              </w:rPr>
              <w:br/>
            </w:r>
          </w:p>
        </w:tc>
      </w:tr>
    </w:tbl>
    <w:p w14:paraId="6CFAFD4A" w14:textId="77777777" w:rsidR="004C7978" w:rsidRDefault="004C7978" w:rsidP="00D4585C">
      <w:pPr>
        <w:pStyle w:val="Header"/>
        <w:tabs>
          <w:tab w:val="right" w:pos="8931"/>
        </w:tabs>
        <w:spacing w:line="276" w:lineRule="auto"/>
        <w:jc w:val="both"/>
        <w:rPr>
          <w:rFonts w:ascii="Candara" w:hAnsi="Candara" w:cs="Calibri"/>
          <w:sz w:val="22"/>
          <w:szCs w:val="22"/>
        </w:rPr>
      </w:pPr>
    </w:p>
    <w:p w14:paraId="046ABF41" w14:textId="77777777" w:rsidR="00CF1494" w:rsidRDefault="00CF1494" w:rsidP="00D4585C">
      <w:pPr>
        <w:pStyle w:val="Header"/>
        <w:tabs>
          <w:tab w:val="right" w:pos="8931"/>
        </w:tabs>
        <w:spacing w:line="276" w:lineRule="auto"/>
        <w:jc w:val="both"/>
        <w:rPr>
          <w:rFonts w:ascii="Candara" w:hAnsi="Candara" w:cs="Calibri"/>
          <w:sz w:val="22"/>
          <w:szCs w:val="22"/>
        </w:rPr>
      </w:pPr>
    </w:p>
    <w:sectPr w:rsidR="00CF1494" w:rsidSect="009F6A17">
      <w:headerReference w:type="default" r:id="rId8"/>
      <w:footerReference w:type="default" r:id="rId9"/>
      <w:headerReference w:type="first" r:id="rId10"/>
      <w:footerReference w:type="first" r:id="rId11"/>
      <w:pgSz w:w="11907" w:h="16840"/>
      <w:pgMar w:top="1268" w:right="992" w:bottom="567" w:left="851" w:header="426" w:footer="351" w:gutter="0"/>
      <w:pgNumType w:start="1"/>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AD5F9" w14:textId="77777777" w:rsidR="00DA0121" w:rsidRDefault="00DA0121">
      <w:r>
        <w:separator/>
      </w:r>
    </w:p>
  </w:endnote>
  <w:endnote w:type="continuationSeparator" w:id="0">
    <w:p w14:paraId="746EE2C8" w14:textId="77777777" w:rsidR="00DA0121" w:rsidRDefault="00DA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rk Avenue">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C4A71" w14:textId="4245E848" w:rsidR="00694CF6" w:rsidRPr="002A086E" w:rsidRDefault="13749AB4" w:rsidP="13749AB4">
    <w:pPr>
      <w:pStyle w:val="Header"/>
      <w:pBdr>
        <w:top w:val="single" w:sz="4" w:space="1" w:color="auto"/>
      </w:pBdr>
      <w:tabs>
        <w:tab w:val="clear" w:pos="9071"/>
        <w:tab w:val="right" w:pos="9498"/>
      </w:tabs>
      <w:spacing w:line="276" w:lineRule="auto"/>
      <w:ind w:right="-936"/>
      <w:rPr>
        <w:rFonts w:ascii="Calibri" w:hAnsi="Calibri" w:cs="Calibri"/>
        <w:i/>
        <w:iCs/>
        <w:sz w:val="20"/>
      </w:rPr>
    </w:pPr>
    <w:r w:rsidRPr="13749AB4">
      <w:rPr>
        <w:rFonts w:ascii="Calibri" w:hAnsi="Calibri" w:cs="Calibri"/>
        <w:i/>
        <w:iCs/>
        <w:sz w:val="20"/>
      </w:rPr>
      <w:t>Finance Manager - Job Description</w:t>
    </w:r>
    <w:r w:rsidR="002A086E" w:rsidRPr="002A086E">
      <w:rPr>
        <w:rFonts w:ascii="Calibri" w:hAnsi="Calibri" w:cs="Calibri"/>
        <w:i/>
        <w:sz w:val="20"/>
      </w:rPr>
      <w:ptab w:relativeTo="margin" w:alignment="center" w:leader="none"/>
    </w:r>
    <w:r w:rsidRPr="13749AB4">
      <w:rPr>
        <w:rFonts w:ascii="Calibri" w:hAnsi="Calibri" w:cs="Calibri"/>
        <w:i/>
        <w:iCs/>
        <w:sz w:val="20"/>
      </w:rPr>
      <w:t>2</w:t>
    </w:r>
    <w:r w:rsidR="002A086E" w:rsidRPr="002A086E">
      <w:rPr>
        <w:rFonts w:ascii="Calibri" w:hAnsi="Calibri" w:cs="Calibri"/>
        <w:i/>
        <w:sz w:val="20"/>
      </w:rPr>
      <w:ptab w:relativeTo="margin" w:alignment="right" w:leader="none"/>
    </w:r>
    <w:r w:rsidRPr="13749AB4">
      <w:rPr>
        <w:rFonts w:ascii="Calibri" w:hAnsi="Calibri" w:cs="Calibri"/>
        <w:i/>
        <w:iCs/>
        <w:sz w:val="20"/>
      </w:rPr>
      <w:t>Ver.1/0221/EPT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6BAF7" w14:textId="5423E3FB" w:rsidR="001E5768" w:rsidRPr="001E5768" w:rsidRDefault="13749AB4" w:rsidP="13749AB4">
    <w:pPr>
      <w:pStyle w:val="Footer"/>
      <w:pBdr>
        <w:top w:val="single" w:sz="4" w:space="1" w:color="auto"/>
      </w:pBdr>
      <w:rPr>
        <w:rFonts w:ascii="Calibri" w:hAnsi="Calibri" w:cs="Calibri"/>
        <w:i/>
        <w:iCs/>
        <w:sz w:val="20"/>
      </w:rPr>
    </w:pPr>
    <w:r w:rsidRPr="13749AB4">
      <w:rPr>
        <w:rFonts w:ascii="Calibri" w:hAnsi="Calibri" w:cs="Calibri"/>
        <w:i/>
        <w:iCs/>
        <w:sz w:val="20"/>
      </w:rPr>
      <w:t>Finance Manager -  Job Description</w:t>
    </w:r>
    <w:r w:rsidR="008D45C2">
      <w:tab/>
    </w:r>
    <w:r w:rsidRPr="13749AB4">
      <w:rPr>
        <w:rFonts w:ascii="Calibri" w:hAnsi="Calibri" w:cs="Calibri"/>
        <w:i/>
        <w:iCs/>
        <w:sz w:val="20"/>
      </w:rPr>
      <w:t>1</w:t>
    </w:r>
    <w:r w:rsidR="008D45C2">
      <w:tab/>
    </w:r>
    <w:r w:rsidRPr="13749AB4">
      <w:rPr>
        <w:rFonts w:ascii="Calibri" w:hAnsi="Calibri" w:cs="Calibri"/>
        <w:i/>
        <w:iCs/>
        <w:sz w:val="20"/>
      </w:rPr>
      <w:t>Ver.1/0221/EPT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84FA6" w14:textId="77777777" w:rsidR="00DA0121" w:rsidRDefault="00DA0121">
      <w:r>
        <w:separator/>
      </w:r>
    </w:p>
  </w:footnote>
  <w:footnote w:type="continuationSeparator" w:id="0">
    <w:p w14:paraId="31BFD40E" w14:textId="77777777" w:rsidR="00DA0121" w:rsidRDefault="00DA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0B13A" w14:textId="77777777" w:rsidR="00694CF6" w:rsidRPr="00694CF6" w:rsidRDefault="00694CF6" w:rsidP="001E3516">
    <w:pPr>
      <w:ind w:left="-567" w:right="708"/>
    </w:pPr>
    <w:r w:rsidRPr="005F2F3A">
      <w:rPr>
        <w:rFonts w:ascii="Calibri" w:hAnsi="Calibri" w:cs="Calibri"/>
        <w:b/>
        <w:sz w:val="22"/>
        <w:szCs w:val="22"/>
      </w:rPr>
      <w:tab/>
    </w:r>
    <w:r w:rsidRPr="005F2F3A">
      <w:rPr>
        <w:rFonts w:ascii="Calibri" w:hAnsi="Calibri" w:cs="Calibri"/>
        <w:b/>
        <w:sz w:val="22"/>
        <w:szCs w:val="22"/>
      </w:rPr>
      <w:tab/>
    </w:r>
    <w:r w:rsidRPr="005F2F3A">
      <w:rPr>
        <w:rFonts w:ascii="Calibri" w:hAnsi="Calibri" w:cs="Calibri"/>
        <w:b/>
        <w:sz w:val="22"/>
        <w:szCs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51162" w14:textId="77777777" w:rsidR="00F40F8F" w:rsidRDefault="004C7978" w:rsidP="0009512E">
    <w:pPr>
      <w:spacing w:before="240"/>
      <w:ind w:right="141"/>
      <w:jc w:val="right"/>
      <w:rPr>
        <w:rFonts w:ascii="Candara" w:eastAsia="Calibri" w:hAnsi="Candara" w:cs="Calibri"/>
        <w:b/>
        <w:bCs/>
        <w:noProof/>
        <w:color w:val="7030A0"/>
        <w:sz w:val="40"/>
        <w:szCs w:val="32"/>
        <w:lang w:eastAsia="en-GB"/>
      </w:rPr>
    </w:pPr>
    <w:r>
      <w:rPr>
        <w:rFonts w:ascii="Candara" w:eastAsia="Calibri" w:hAnsi="Candara" w:cs="Calibri"/>
        <w:b/>
        <w:bCs/>
        <w:noProof/>
        <w:color w:val="7030A0"/>
        <w:sz w:val="32"/>
        <w:szCs w:val="32"/>
        <w:lang w:eastAsia="en-GB"/>
      </w:rPr>
      <w:drawing>
        <wp:anchor distT="0" distB="0" distL="114300" distR="114300" simplePos="0" relativeHeight="251659264" behindDoc="1" locked="0" layoutInCell="1" allowOverlap="1" wp14:anchorId="0789EF57" wp14:editId="51AF8F7B">
          <wp:simplePos x="0" y="0"/>
          <wp:positionH relativeFrom="column">
            <wp:posOffset>2573020</wp:posOffset>
          </wp:positionH>
          <wp:positionV relativeFrom="paragraph">
            <wp:posOffset>-76835</wp:posOffset>
          </wp:positionV>
          <wp:extent cx="947420" cy="666750"/>
          <wp:effectExtent l="0" t="0" r="5080" b="0"/>
          <wp:wrapTight wrapText="bothSides">
            <wp:wrapPolygon edited="0">
              <wp:start x="0" y="0"/>
              <wp:lineTo x="0" y="20983"/>
              <wp:lineTo x="21282" y="20983"/>
              <wp:lineTo x="2128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742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35D2">
      <w:rPr>
        <w:rFonts w:ascii="Calibri" w:hAnsi="Calibri" w:cs="Calibri"/>
        <w:color w:val="B3B3B3"/>
        <w:sz w:val="22"/>
        <w:szCs w:val="22"/>
      </w:rPr>
      <w:t xml:space="preserve"> </w:t>
    </w:r>
    <w:r w:rsidR="00F40F8F" w:rsidRPr="00F40F8F">
      <w:rPr>
        <w:rFonts w:ascii="Calibri" w:eastAsia="Calibri" w:hAnsi="Calibri" w:cs="Calibri"/>
        <w:b/>
        <w:bCs/>
        <w:noProof/>
        <w:color w:val="7030A0"/>
        <w:sz w:val="40"/>
        <w:szCs w:val="32"/>
        <w:lang w:eastAsia="en-GB"/>
      </w:rPr>
      <w:t xml:space="preserve">The </w:t>
    </w:r>
    <w:r w:rsidR="00F40F8F" w:rsidRPr="00F40F8F">
      <w:rPr>
        <w:rFonts w:ascii="Candara" w:eastAsia="Calibri" w:hAnsi="Candara" w:cs="Calibri"/>
        <w:b/>
        <w:bCs/>
        <w:noProof/>
        <w:color w:val="7030A0"/>
        <w:sz w:val="40"/>
        <w:szCs w:val="32"/>
        <w:lang w:eastAsia="en-GB"/>
      </w:rPr>
      <w:t>De Parys Group</w:t>
    </w:r>
  </w:p>
  <w:p w14:paraId="0538A9DB" w14:textId="77777777" w:rsidR="004E7376" w:rsidRPr="00C662F1" w:rsidRDefault="003F1FBD" w:rsidP="00BF325E">
    <w:pPr>
      <w:jc w:val="right"/>
      <w:rPr>
        <w:rFonts w:ascii="Candara" w:hAnsi="Candara"/>
        <w:sz w:val="20"/>
      </w:rPr>
    </w:pPr>
    <w:r w:rsidRPr="005F2F3A">
      <w:rPr>
        <w:rFonts w:ascii="Calibri" w:hAnsi="Calibri" w:cs="Calibri"/>
        <w:b/>
        <w:sz w:val="22"/>
        <w:szCs w:val="22"/>
      </w:rPr>
      <w:tab/>
    </w:r>
    <w:r>
      <w:rPr>
        <w:rFonts w:ascii="Calibri" w:hAnsi="Calibri" w:cs="Calibri"/>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4DFE"/>
    <w:multiLevelType w:val="multilevel"/>
    <w:tmpl w:val="889C6C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DCD2310"/>
    <w:multiLevelType w:val="multilevel"/>
    <w:tmpl w:val="CAE2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0742E"/>
    <w:multiLevelType w:val="multilevel"/>
    <w:tmpl w:val="C59A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A273E"/>
    <w:multiLevelType w:val="multilevel"/>
    <w:tmpl w:val="5888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00DE2"/>
    <w:multiLevelType w:val="multilevel"/>
    <w:tmpl w:val="844AB1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2156FCC"/>
    <w:multiLevelType w:val="hybridMultilevel"/>
    <w:tmpl w:val="70781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01963"/>
    <w:multiLevelType w:val="multilevel"/>
    <w:tmpl w:val="665A209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7" w15:restartNumberingAfterBreak="0">
    <w:nsid w:val="538B5034"/>
    <w:multiLevelType w:val="hybridMultilevel"/>
    <w:tmpl w:val="4378DB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E647F24"/>
    <w:multiLevelType w:val="multilevel"/>
    <w:tmpl w:val="9F88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7652B2"/>
    <w:multiLevelType w:val="multilevel"/>
    <w:tmpl w:val="78C0E2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57E5863"/>
    <w:multiLevelType w:val="hybridMultilevel"/>
    <w:tmpl w:val="1F1A88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5A6746"/>
    <w:multiLevelType w:val="multilevel"/>
    <w:tmpl w:val="61F2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363D02"/>
    <w:multiLevelType w:val="hybridMultilevel"/>
    <w:tmpl w:val="55004A8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3" w15:restartNumberingAfterBreak="0">
    <w:nsid w:val="6FCE7E69"/>
    <w:multiLevelType w:val="multilevel"/>
    <w:tmpl w:val="A896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FE2CB5"/>
    <w:multiLevelType w:val="multilevel"/>
    <w:tmpl w:val="9B7689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D4F0E81"/>
    <w:multiLevelType w:val="hybridMultilevel"/>
    <w:tmpl w:val="4CE6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7977364">
    <w:abstractNumId w:val="10"/>
  </w:num>
  <w:num w:numId="2" w16cid:durableId="450436605">
    <w:abstractNumId w:val="7"/>
  </w:num>
  <w:num w:numId="3" w16cid:durableId="1315988913">
    <w:abstractNumId w:val="4"/>
  </w:num>
  <w:num w:numId="4" w16cid:durableId="1746957073">
    <w:abstractNumId w:val="9"/>
  </w:num>
  <w:num w:numId="5" w16cid:durableId="1774011350">
    <w:abstractNumId w:val="0"/>
  </w:num>
  <w:num w:numId="6" w16cid:durableId="1999461172">
    <w:abstractNumId w:val="14"/>
  </w:num>
  <w:num w:numId="7" w16cid:durableId="1317297692">
    <w:abstractNumId w:val="6"/>
  </w:num>
  <w:num w:numId="8" w16cid:durableId="1298562080">
    <w:abstractNumId w:val="5"/>
  </w:num>
  <w:num w:numId="9" w16cid:durableId="1348747475">
    <w:abstractNumId w:val="12"/>
  </w:num>
  <w:num w:numId="10" w16cid:durableId="2059350552">
    <w:abstractNumId w:val="15"/>
  </w:num>
  <w:num w:numId="11" w16cid:durableId="1866596401">
    <w:abstractNumId w:val="2"/>
  </w:num>
  <w:num w:numId="12" w16cid:durableId="602806369">
    <w:abstractNumId w:val="13"/>
  </w:num>
  <w:num w:numId="13" w16cid:durableId="1849754464">
    <w:abstractNumId w:val="8"/>
  </w:num>
  <w:num w:numId="14" w16cid:durableId="1267038937">
    <w:abstractNumId w:val="3"/>
  </w:num>
  <w:num w:numId="15" w16cid:durableId="998116117">
    <w:abstractNumId w:val="1"/>
  </w:num>
  <w:num w:numId="16" w16cid:durableId="163887864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ACF"/>
    <w:rsid w:val="0000428E"/>
    <w:rsid w:val="00004D44"/>
    <w:rsid w:val="0001291D"/>
    <w:rsid w:val="00025F9A"/>
    <w:rsid w:val="000300A9"/>
    <w:rsid w:val="00030D25"/>
    <w:rsid w:val="00043ACF"/>
    <w:rsid w:val="0004492C"/>
    <w:rsid w:val="00050554"/>
    <w:rsid w:val="00053188"/>
    <w:rsid w:val="00053932"/>
    <w:rsid w:val="000650E0"/>
    <w:rsid w:val="00074532"/>
    <w:rsid w:val="0009512E"/>
    <w:rsid w:val="000B1A6F"/>
    <w:rsid w:val="000C1061"/>
    <w:rsid w:val="000C38D8"/>
    <w:rsid w:val="00113437"/>
    <w:rsid w:val="001149AE"/>
    <w:rsid w:val="00117411"/>
    <w:rsid w:val="001269B2"/>
    <w:rsid w:val="001306D0"/>
    <w:rsid w:val="001371E4"/>
    <w:rsid w:val="0014203B"/>
    <w:rsid w:val="00150260"/>
    <w:rsid w:val="001514AF"/>
    <w:rsid w:val="001A2AFB"/>
    <w:rsid w:val="001D05DB"/>
    <w:rsid w:val="001D5A93"/>
    <w:rsid w:val="001E3516"/>
    <w:rsid w:val="001E5768"/>
    <w:rsid w:val="001E6D6D"/>
    <w:rsid w:val="0020018B"/>
    <w:rsid w:val="00211AAB"/>
    <w:rsid w:val="00221F49"/>
    <w:rsid w:val="00224728"/>
    <w:rsid w:val="00230BCE"/>
    <w:rsid w:val="00232CA5"/>
    <w:rsid w:val="002454AA"/>
    <w:rsid w:val="002528A6"/>
    <w:rsid w:val="00252FC6"/>
    <w:rsid w:val="00280981"/>
    <w:rsid w:val="0028454B"/>
    <w:rsid w:val="00291F3D"/>
    <w:rsid w:val="002A086E"/>
    <w:rsid w:val="002A15F6"/>
    <w:rsid w:val="002A7B26"/>
    <w:rsid w:val="002C4D20"/>
    <w:rsid w:val="002C5B93"/>
    <w:rsid w:val="002F055B"/>
    <w:rsid w:val="002F2CAB"/>
    <w:rsid w:val="003011DE"/>
    <w:rsid w:val="003142AF"/>
    <w:rsid w:val="003235D2"/>
    <w:rsid w:val="00330F46"/>
    <w:rsid w:val="00332CC2"/>
    <w:rsid w:val="00361679"/>
    <w:rsid w:val="00395F86"/>
    <w:rsid w:val="003A2F4C"/>
    <w:rsid w:val="003A6C9A"/>
    <w:rsid w:val="003B7C1C"/>
    <w:rsid w:val="003C06CA"/>
    <w:rsid w:val="003E06FA"/>
    <w:rsid w:val="003E2590"/>
    <w:rsid w:val="003E3740"/>
    <w:rsid w:val="003F1FBD"/>
    <w:rsid w:val="00402676"/>
    <w:rsid w:val="004061BB"/>
    <w:rsid w:val="0043086E"/>
    <w:rsid w:val="00442897"/>
    <w:rsid w:val="00455428"/>
    <w:rsid w:val="004570A5"/>
    <w:rsid w:val="00461547"/>
    <w:rsid w:val="00465FED"/>
    <w:rsid w:val="0049008A"/>
    <w:rsid w:val="004920E0"/>
    <w:rsid w:val="00497F52"/>
    <w:rsid w:val="004A3EB3"/>
    <w:rsid w:val="004A400F"/>
    <w:rsid w:val="004A4796"/>
    <w:rsid w:val="004A6792"/>
    <w:rsid w:val="004C6863"/>
    <w:rsid w:val="004C7978"/>
    <w:rsid w:val="004E0D64"/>
    <w:rsid w:val="004E7376"/>
    <w:rsid w:val="004F0DBA"/>
    <w:rsid w:val="004F2F82"/>
    <w:rsid w:val="00500E4E"/>
    <w:rsid w:val="00501C52"/>
    <w:rsid w:val="005063D3"/>
    <w:rsid w:val="00510B7C"/>
    <w:rsid w:val="005123C5"/>
    <w:rsid w:val="00525D92"/>
    <w:rsid w:val="00552B8E"/>
    <w:rsid w:val="005610C7"/>
    <w:rsid w:val="00564365"/>
    <w:rsid w:val="00583112"/>
    <w:rsid w:val="00590E9A"/>
    <w:rsid w:val="005926FD"/>
    <w:rsid w:val="005A0952"/>
    <w:rsid w:val="005A2CF7"/>
    <w:rsid w:val="005A7771"/>
    <w:rsid w:val="005B6B20"/>
    <w:rsid w:val="005C28D7"/>
    <w:rsid w:val="005C2EAC"/>
    <w:rsid w:val="005C602E"/>
    <w:rsid w:val="005C69FA"/>
    <w:rsid w:val="005E2167"/>
    <w:rsid w:val="005E30C5"/>
    <w:rsid w:val="005E310C"/>
    <w:rsid w:val="005E37BE"/>
    <w:rsid w:val="005F1FBE"/>
    <w:rsid w:val="005F2F3A"/>
    <w:rsid w:val="00602512"/>
    <w:rsid w:val="00611B36"/>
    <w:rsid w:val="006167E7"/>
    <w:rsid w:val="00627E81"/>
    <w:rsid w:val="00634CB3"/>
    <w:rsid w:val="006350F4"/>
    <w:rsid w:val="00643A59"/>
    <w:rsid w:val="00645D4A"/>
    <w:rsid w:val="00655DC7"/>
    <w:rsid w:val="00663D1D"/>
    <w:rsid w:val="00672825"/>
    <w:rsid w:val="006732A4"/>
    <w:rsid w:val="00694CF6"/>
    <w:rsid w:val="006C41FB"/>
    <w:rsid w:val="006C4C5E"/>
    <w:rsid w:val="006C5CD1"/>
    <w:rsid w:val="006D6AC5"/>
    <w:rsid w:val="006E2CB5"/>
    <w:rsid w:val="006F10AA"/>
    <w:rsid w:val="006F183D"/>
    <w:rsid w:val="006F46D2"/>
    <w:rsid w:val="006F5B39"/>
    <w:rsid w:val="007128CE"/>
    <w:rsid w:val="00757F7D"/>
    <w:rsid w:val="00772FDF"/>
    <w:rsid w:val="00777E43"/>
    <w:rsid w:val="00794743"/>
    <w:rsid w:val="007A022D"/>
    <w:rsid w:val="007A1B4E"/>
    <w:rsid w:val="007A3111"/>
    <w:rsid w:val="007B720A"/>
    <w:rsid w:val="007B7F02"/>
    <w:rsid w:val="007C6523"/>
    <w:rsid w:val="007C6B08"/>
    <w:rsid w:val="007D2107"/>
    <w:rsid w:val="007E260C"/>
    <w:rsid w:val="00800A4C"/>
    <w:rsid w:val="00800DA6"/>
    <w:rsid w:val="00803D36"/>
    <w:rsid w:val="00814C77"/>
    <w:rsid w:val="00822034"/>
    <w:rsid w:val="00850A5C"/>
    <w:rsid w:val="008602B3"/>
    <w:rsid w:val="00862458"/>
    <w:rsid w:val="00880A24"/>
    <w:rsid w:val="00885925"/>
    <w:rsid w:val="008860CC"/>
    <w:rsid w:val="00887D7C"/>
    <w:rsid w:val="00891FFD"/>
    <w:rsid w:val="008A184E"/>
    <w:rsid w:val="008C1AC9"/>
    <w:rsid w:val="008D45C2"/>
    <w:rsid w:val="008D5BA0"/>
    <w:rsid w:val="008D5F62"/>
    <w:rsid w:val="008F7B73"/>
    <w:rsid w:val="0090565A"/>
    <w:rsid w:val="00905E2A"/>
    <w:rsid w:val="00922D7C"/>
    <w:rsid w:val="00927FB6"/>
    <w:rsid w:val="00943AA1"/>
    <w:rsid w:val="00944198"/>
    <w:rsid w:val="00963053"/>
    <w:rsid w:val="00965C07"/>
    <w:rsid w:val="00996D25"/>
    <w:rsid w:val="009B12F8"/>
    <w:rsid w:val="009C4100"/>
    <w:rsid w:val="009E293D"/>
    <w:rsid w:val="009F6A17"/>
    <w:rsid w:val="00A00834"/>
    <w:rsid w:val="00A0576E"/>
    <w:rsid w:val="00A13CE6"/>
    <w:rsid w:val="00A25191"/>
    <w:rsid w:val="00A36610"/>
    <w:rsid w:val="00A630DC"/>
    <w:rsid w:val="00A73845"/>
    <w:rsid w:val="00A7605E"/>
    <w:rsid w:val="00AA7810"/>
    <w:rsid w:val="00AC0FD3"/>
    <w:rsid w:val="00AC1DDD"/>
    <w:rsid w:val="00AC7396"/>
    <w:rsid w:val="00AD088B"/>
    <w:rsid w:val="00AE45DC"/>
    <w:rsid w:val="00AF0015"/>
    <w:rsid w:val="00AF0FE8"/>
    <w:rsid w:val="00AF5848"/>
    <w:rsid w:val="00B00296"/>
    <w:rsid w:val="00B01A7B"/>
    <w:rsid w:val="00B22970"/>
    <w:rsid w:val="00B23529"/>
    <w:rsid w:val="00B411A7"/>
    <w:rsid w:val="00B419FE"/>
    <w:rsid w:val="00B46994"/>
    <w:rsid w:val="00B46D79"/>
    <w:rsid w:val="00B54AF8"/>
    <w:rsid w:val="00B628D1"/>
    <w:rsid w:val="00B702C1"/>
    <w:rsid w:val="00B839D9"/>
    <w:rsid w:val="00B93E5D"/>
    <w:rsid w:val="00BA338D"/>
    <w:rsid w:val="00BA6A59"/>
    <w:rsid w:val="00BB39A7"/>
    <w:rsid w:val="00BB55C1"/>
    <w:rsid w:val="00BB7875"/>
    <w:rsid w:val="00BD14D2"/>
    <w:rsid w:val="00BD3C7A"/>
    <w:rsid w:val="00BF1FC5"/>
    <w:rsid w:val="00BF325E"/>
    <w:rsid w:val="00BF37D3"/>
    <w:rsid w:val="00BF72D5"/>
    <w:rsid w:val="00C1278F"/>
    <w:rsid w:val="00C15585"/>
    <w:rsid w:val="00C333CE"/>
    <w:rsid w:val="00C662F1"/>
    <w:rsid w:val="00C7128F"/>
    <w:rsid w:val="00C71FD8"/>
    <w:rsid w:val="00C83D7F"/>
    <w:rsid w:val="00C94154"/>
    <w:rsid w:val="00CB56CA"/>
    <w:rsid w:val="00CC0ECF"/>
    <w:rsid w:val="00CE7979"/>
    <w:rsid w:val="00CF1494"/>
    <w:rsid w:val="00D17D7F"/>
    <w:rsid w:val="00D32E80"/>
    <w:rsid w:val="00D366D4"/>
    <w:rsid w:val="00D4585C"/>
    <w:rsid w:val="00D504A8"/>
    <w:rsid w:val="00D655F6"/>
    <w:rsid w:val="00D739E0"/>
    <w:rsid w:val="00D77828"/>
    <w:rsid w:val="00D940D1"/>
    <w:rsid w:val="00DA0121"/>
    <w:rsid w:val="00DA40AC"/>
    <w:rsid w:val="00DA5766"/>
    <w:rsid w:val="00DA7C99"/>
    <w:rsid w:val="00DC103A"/>
    <w:rsid w:val="00DC61E9"/>
    <w:rsid w:val="00DD3712"/>
    <w:rsid w:val="00DD5B9D"/>
    <w:rsid w:val="00DF42D9"/>
    <w:rsid w:val="00DF4AEC"/>
    <w:rsid w:val="00E038AB"/>
    <w:rsid w:val="00E22F22"/>
    <w:rsid w:val="00E25D44"/>
    <w:rsid w:val="00E27900"/>
    <w:rsid w:val="00E3359F"/>
    <w:rsid w:val="00E3460D"/>
    <w:rsid w:val="00E466F8"/>
    <w:rsid w:val="00E47F86"/>
    <w:rsid w:val="00E530FC"/>
    <w:rsid w:val="00E56B52"/>
    <w:rsid w:val="00E62014"/>
    <w:rsid w:val="00E65FDD"/>
    <w:rsid w:val="00E71179"/>
    <w:rsid w:val="00E96F67"/>
    <w:rsid w:val="00EA40ED"/>
    <w:rsid w:val="00EB3301"/>
    <w:rsid w:val="00EF04B5"/>
    <w:rsid w:val="00F245C2"/>
    <w:rsid w:val="00F3008E"/>
    <w:rsid w:val="00F40F8F"/>
    <w:rsid w:val="00F40FDA"/>
    <w:rsid w:val="00F50255"/>
    <w:rsid w:val="00F710C8"/>
    <w:rsid w:val="00F83ED3"/>
    <w:rsid w:val="00F85DE2"/>
    <w:rsid w:val="00F94962"/>
    <w:rsid w:val="00FA5544"/>
    <w:rsid w:val="00FC5FF8"/>
    <w:rsid w:val="00FD6786"/>
    <w:rsid w:val="00FD7075"/>
    <w:rsid w:val="00FE00CA"/>
    <w:rsid w:val="1257F3E4"/>
    <w:rsid w:val="13749AB4"/>
    <w:rsid w:val="155FC35A"/>
    <w:rsid w:val="208D0AC9"/>
    <w:rsid w:val="212A264B"/>
    <w:rsid w:val="2AF115DA"/>
    <w:rsid w:val="35274B18"/>
    <w:rsid w:val="3CA9C41C"/>
    <w:rsid w:val="5F968880"/>
    <w:rsid w:val="6D1FA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3DF3E"/>
  <w15:docId w15:val="{9B2BB4D8-B209-46C4-9548-8C79CBCD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rk Avenue" w:eastAsia="Times New Roman" w:hAnsi="Park Avenue"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952"/>
    <w:rPr>
      <w:rFonts w:ascii="Times New Roman" w:hAnsi="Times New Roman"/>
      <w:sz w:val="28"/>
      <w:lang w:eastAsia="en-US"/>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Indent"/>
    <w:qFormat/>
    <w:pPr>
      <w:ind w:left="360"/>
      <w:outlineLvl w:val="2"/>
    </w:pPr>
    <w:rPr>
      <w:b/>
      <w:sz w:val="24"/>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sz w:val="20"/>
    </w:rPr>
  </w:style>
  <w:style w:type="paragraph" w:styleId="Heading6">
    <w:name w:val="heading 6"/>
    <w:basedOn w:val="Normal"/>
    <w:next w:val="NormalIndent"/>
    <w:qFormat/>
    <w:pPr>
      <w:ind w:left="720"/>
      <w:outlineLvl w:val="5"/>
    </w:pPr>
    <w:rPr>
      <w:sz w:val="20"/>
      <w:u w:val="single"/>
    </w:rPr>
  </w:style>
  <w:style w:type="paragraph" w:styleId="Heading7">
    <w:name w:val="heading 7"/>
    <w:basedOn w:val="Normal"/>
    <w:next w:val="NormalIndent"/>
    <w:qFormat/>
    <w:pPr>
      <w:ind w:left="720"/>
      <w:outlineLvl w:val="6"/>
    </w:pPr>
    <w:rPr>
      <w:i/>
      <w:sz w:val="20"/>
    </w:rPr>
  </w:style>
  <w:style w:type="paragraph" w:styleId="Heading8">
    <w:name w:val="heading 8"/>
    <w:basedOn w:val="Normal"/>
    <w:next w:val="NormalIndent"/>
    <w:qFormat/>
    <w:pPr>
      <w:ind w:left="720"/>
      <w:outlineLvl w:val="7"/>
    </w:pPr>
    <w:rPr>
      <w:i/>
      <w:sz w:val="20"/>
    </w:rPr>
  </w:style>
  <w:style w:type="paragraph" w:styleId="Heading9">
    <w:name w:val="heading 9"/>
    <w:basedOn w:val="Normal"/>
    <w:next w:val="NormalIndent"/>
    <w:qForma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link w:val="FooterChar"/>
    <w:uiPriority w:val="99"/>
    <w:pPr>
      <w:tabs>
        <w:tab w:val="center" w:pos="4819"/>
        <w:tab w:val="right" w:pos="9071"/>
      </w:tabs>
    </w:pPr>
  </w:style>
  <w:style w:type="paragraph" w:styleId="Header">
    <w:name w:val="header"/>
    <w:basedOn w:val="Normal"/>
    <w:link w:val="HeaderChar"/>
    <w:pPr>
      <w:tabs>
        <w:tab w:val="center" w:pos="4819"/>
        <w:tab w:val="right" w:pos="9071"/>
      </w:tabs>
    </w:pPr>
  </w:style>
  <w:style w:type="paragraph" w:styleId="FootnoteText">
    <w:name w:val="footnote text"/>
    <w:basedOn w:val="Normal"/>
    <w:rPr>
      <w:sz w:val="20"/>
    </w:rPr>
  </w:style>
  <w:style w:type="paragraph" w:styleId="BodyText2">
    <w:name w:val="Body Text 2"/>
    <w:basedOn w:val="Normal"/>
    <w:pPr>
      <w:jc w:val="both"/>
    </w:pPr>
    <w:rPr>
      <w:b/>
    </w:rPr>
  </w:style>
  <w:style w:type="paragraph" w:styleId="BodyTextIndent2">
    <w:name w:val="Body Text Indent 2"/>
    <w:basedOn w:val="Normal"/>
    <w:pPr>
      <w:ind w:left="720"/>
      <w:jc w:val="both"/>
    </w:pPr>
  </w:style>
  <w:style w:type="paragraph" w:styleId="BodyTextIndent3">
    <w:name w:val="Body Text Indent 3"/>
    <w:basedOn w:val="Normal"/>
    <w:pPr>
      <w:ind w:left="357" w:hanging="357"/>
      <w:jc w:val="both"/>
    </w:pPr>
    <w:rPr>
      <w:b/>
    </w:rPr>
  </w:style>
  <w:style w:type="paragraph" w:styleId="Title">
    <w:name w:val="Title"/>
    <w:basedOn w:val="Normal"/>
    <w:qFormat/>
    <w:pPr>
      <w:ind w:left="357" w:hanging="357"/>
      <w:jc w:val="center"/>
    </w:pPr>
    <w:rPr>
      <w:b/>
      <w:i/>
      <w:sz w:val="40"/>
    </w:rPr>
  </w:style>
  <w:style w:type="paragraph" w:styleId="BodyText">
    <w:name w:val="Body Text"/>
    <w:basedOn w:val="Normal"/>
    <w:pPr>
      <w:jc w:val="both"/>
    </w:pPr>
  </w:style>
  <w:style w:type="character" w:styleId="PageNumber">
    <w:name w:val="page number"/>
    <w:basedOn w:val="DefaultParagraphFont"/>
    <w:rsid w:val="005A7771"/>
  </w:style>
  <w:style w:type="character" w:styleId="Hyperlink">
    <w:name w:val="Hyperlink"/>
    <w:rsid w:val="00053188"/>
    <w:rPr>
      <w:rFonts w:ascii="Arial" w:hAnsi="Arial"/>
      <w:color w:val="3366FF"/>
      <w:sz w:val="24"/>
      <w:szCs w:val="24"/>
      <w:u w:val="none"/>
    </w:rPr>
  </w:style>
  <w:style w:type="paragraph" w:styleId="NormalWeb">
    <w:name w:val="Normal (Web)"/>
    <w:basedOn w:val="Normal"/>
    <w:uiPriority w:val="99"/>
    <w:rsid w:val="00053188"/>
    <w:pPr>
      <w:spacing w:before="100" w:beforeAutospacing="1" w:after="100" w:afterAutospacing="1"/>
    </w:pPr>
    <w:rPr>
      <w:sz w:val="24"/>
      <w:szCs w:val="24"/>
    </w:rPr>
  </w:style>
  <w:style w:type="table" w:styleId="TableGrid">
    <w:name w:val="Table Grid"/>
    <w:basedOn w:val="TableNormal"/>
    <w:uiPriority w:val="59"/>
    <w:rsid w:val="0005318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94CF6"/>
    <w:rPr>
      <w:rFonts w:ascii="Times New Roman" w:hAnsi="Times New Roman"/>
      <w:sz w:val="28"/>
      <w:lang w:eastAsia="en-US"/>
    </w:rPr>
  </w:style>
  <w:style w:type="character" w:customStyle="1" w:styleId="FooterChar">
    <w:name w:val="Footer Char"/>
    <w:link w:val="Footer"/>
    <w:uiPriority w:val="99"/>
    <w:rsid w:val="00694CF6"/>
    <w:rPr>
      <w:rFonts w:ascii="Times New Roman" w:hAnsi="Times New Roman"/>
      <w:sz w:val="28"/>
      <w:lang w:eastAsia="en-US"/>
    </w:rPr>
  </w:style>
  <w:style w:type="paragraph" w:styleId="ListParagraph">
    <w:name w:val="List Paragraph"/>
    <w:basedOn w:val="Normal"/>
    <w:uiPriority w:val="34"/>
    <w:qFormat/>
    <w:rsid w:val="00CC0ECF"/>
    <w:pPr>
      <w:ind w:left="720"/>
    </w:pPr>
    <w:rPr>
      <w:sz w:val="24"/>
    </w:rPr>
  </w:style>
  <w:style w:type="paragraph" w:styleId="BalloonText">
    <w:name w:val="Balloon Text"/>
    <w:basedOn w:val="Normal"/>
    <w:link w:val="BalloonTextChar"/>
    <w:rsid w:val="00BA6A59"/>
    <w:rPr>
      <w:rFonts w:ascii="Tahoma" w:hAnsi="Tahoma" w:cs="Tahoma"/>
      <w:sz w:val="16"/>
      <w:szCs w:val="16"/>
    </w:rPr>
  </w:style>
  <w:style w:type="character" w:customStyle="1" w:styleId="BalloonTextChar">
    <w:name w:val="Balloon Text Char"/>
    <w:basedOn w:val="DefaultParagraphFont"/>
    <w:link w:val="BalloonText"/>
    <w:rsid w:val="00BA6A59"/>
    <w:rPr>
      <w:rFonts w:ascii="Tahoma" w:hAnsi="Tahoma" w:cs="Tahoma"/>
      <w:sz w:val="16"/>
      <w:szCs w:val="16"/>
      <w:lang w:eastAsia="en-US"/>
    </w:rPr>
  </w:style>
  <w:style w:type="character" w:styleId="Emphasis">
    <w:name w:val="Emphasis"/>
    <w:basedOn w:val="DefaultParagraphFont"/>
    <w:uiPriority w:val="20"/>
    <w:qFormat/>
    <w:rsid w:val="007D2107"/>
    <w:rPr>
      <w:i/>
      <w:iCs/>
    </w:rPr>
  </w:style>
  <w:style w:type="character" w:styleId="CommentReference">
    <w:name w:val="annotation reference"/>
    <w:basedOn w:val="DefaultParagraphFont"/>
    <w:uiPriority w:val="99"/>
    <w:unhideWhenUsed/>
    <w:rsid w:val="006C4C5E"/>
    <w:rPr>
      <w:sz w:val="16"/>
      <w:szCs w:val="16"/>
    </w:rPr>
  </w:style>
  <w:style w:type="paragraph" w:styleId="CommentText">
    <w:name w:val="annotation text"/>
    <w:basedOn w:val="Normal"/>
    <w:link w:val="CommentTextChar"/>
    <w:uiPriority w:val="99"/>
    <w:unhideWhenUsed/>
    <w:rsid w:val="006C4C5E"/>
    <w:pPr>
      <w:spacing w:after="200"/>
    </w:pPr>
    <w:rPr>
      <w:rFonts w:asciiTheme="minorHAnsi" w:eastAsiaTheme="minorEastAsia" w:hAnsiTheme="minorHAnsi" w:cstheme="minorBidi"/>
      <w:sz w:val="20"/>
      <w:lang w:eastAsia="en-GB"/>
    </w:rPr>
  </w:style>
  <w:style w:type="character" w:customStyle="1" w:styleId="CommentTextChar">
    <w:name w:val="Comment Text Char"/>
    <w:basedOn w:val="DefaultParagraphFont"/>
    <w:link w:val="CommentText"/>
    <w:uiPriority w:val="99"/>
    <w:rsid w:val="006C4C5E"/>
    <w:rPr>
      <w:rFonts w:asciiTheme="minorHAnsi" w:eastAsiaTheme="minorEastAsia" w:hAnsiTheme="minorHAnsi" w:cstheme="minorBidi"/>
    </w:rPr>
  </w:style>
  <w:style w:type="paragraph" w:customStyle="1" w:styleId="Quick">
    <w:name w:val="Quick _"/>
    <w:basedOn w:val="Normal"/>
    <w:rsid w:val="00CB56CA"/>
    <w:pPr>
      <w:widowControl w:val="0"/>
      <w:autoSpaceDE w:val="0"/>
      <w:autoSpaceDN w:val="0"/>
      <w:adjustRightInd w:val="0"/>
      <w:ind w:left="720" w:right="-360" w:hanging="720"/>
    </w:pPr>
    <w:rPr>
      <w:sz w:val="20"/>
      <w:szCs w:val="24"/>
      <w:lang w:val="en-US"/>
    </w:rPr>
  </w:style>
  <w:style w:type="character" w:styleId="UnresolvedMention">
    <w:name w:val="Unresolved Mention"/>
    <w:basedOn w:val="DefaultParagraphFont"/>
    <w:uiPriority w:val="99"/>
    <w:semiHidden/>
    <w:unhideWhenUsed/>
    <w:rsid w:val="00CB56CA"/>
    <w:rPr>
      <w:color w:val="605E5C"/>
      <w:shd w:val="clear" w:color="auto" w:fill="E1DFDD"/>
    </w:rPr>
  </w:style>
  <w:style w:type="paragraph" w:styleId="Revision">
    <w:name w:val="Revision"/>
    <w:hidden/>
    <w:uiPriority w:val="99"/>
    <w:semiHidden/>
    <w:rsid w:val="00822034"/>
    <w:rPr>
      <w:rFonts w:ascii="Times New Roman" w:hAnsi="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5249">
      <w:bodyDiv w:val="1"/>
      <w:marLeft w:val="0"/>
      <w:marRight w:val="0"/>
      <w:marTop w:val="0"/>
      <w:marBottom w:val="0"/>
      <w:divBdr>
        <w:top w:val="none" w:sz="0" w:space="0" w:color="auto"/>
        <w:left w:val="none" w:sz="0" w:space="0" w:color="auto"/>
        <w:bottom w:val="none" w:sz="0" w:space="0" w:color="auto"/>
        <w:right w:val="none" w:sz="0" w:space="0" w:color="auto"/>
      </w:divBdr>
    </w:div>
    <w:div w:id="448084311">
      <w:bodyDiv w:val="1"/>
      <w:marLeft w:val="0"/>
      <w:marRight w:val="0"/>
      <w:marTop w:val="0"/>
      <w:marBottom w:val="0"/>
      <w:divBdr>
        <w:top w:val="none" w:sz="0" w:space="0" w:color="auto"/>
        <w:left w:val="none" w:sz="0" w:space="0" w:color="auto"/>
        <w:bottom w:val="none" w:sz="0" w:space="0" w:color="auto"/>
        <w:right w:val="none" w:sz="0" w:space="0" w:color="auto"/>
      </w:divBdr>
    </w:div>
    <w:div w:id="539167841">
      <w:bodyDiv w:val="1"/>
      <w:marLeft w:val="0"/>
      <w:marRight w:val="0"/>
      <w:marTop w:val="0"/>
      <w:marBottom w:val="0"/>
      <w:divBdr>
        <w:top w:val="none" w:sz="0" w:space="0" w:color="auto"/>
        <w:left w:val="none" w:sz="0" w:space="0" w:color="auto"/>
        <w:bottom w:val="none" w:sz="0" w:space="0" w:color="auto"/>
        <w:right w:val="none" w:sz="0" w:space="0" w:color="auto"/>
      </w:divBdr>
    </w:div>
    <w:div w:id="572859509">
      <w:bodyDiv w:val="1"/>
      <w:marLeft w:val="0"/>
      <w:marRight w:val="0"/>
      <w:marTop w:val="0"/>
      <w:marBottom w:val="0"/>
      <w:divBdr>
        <w:top w:val="none" w:sz="0" w:space="0" w:color="auto"/>
        <w:left w:val="none" w:sz="0" w:space="0" w:color="auto"/>
        <w:bottom w:val="none" w:sz="0" w:space="0" w:color="auto"/>
        <w:right w:val="none" w:sz="0" w:space="0" w:color="auto"/>
      </w:divBdr>
    </w:div>
    <w:div w:id="733890499">
      <w:bodyDiv w:val="1"/>
      <w:marLeft w:val="0"/>
      <w:marRight w:val="0"/>
      <w:marTop w:val="0"/>
      <w:marBottom w:val="0"/>
      <w:divBdr>
        <w:top w:val="none" w:sz="0" w:space="0" w:color="auto"/>
        <w:left w:val="none" w:sz="0" w:space="0" w:color="auto"/>
        <w:bottom w:val="none" w:sz="0" w:space="0" w:color="auto"/>
        <w:right w:val="none" w:sz="0" w:space="0" w:color="auto"/>
      </w:divBdr>
    </w:div>
    <w:div w:id="738134519">
      <w:bodyDiv w:val="1"/>
      <w:marLeft w:val="0"/>
      <w:marRight w:val="0"/>
      <w:marTop w:val="0"/>
      <w:marBottom w:val="0"/>
      <w:divBdr>
        <w:top w:val="none" w:sz="0" w:space="0" w:color="auto"/>
        <w:left w:val="none" w:sz="0" w:space="0" w:color="auto"/>
        <w:bottom w:val="none" w:sz="0" w:space="0" w:color="auto"/>
        <w:right w:val="none" w:sz="0" w:space="0" w:color="auto"/>
      </w:divBdr>
    </w:div>
    <w:div w:id="745886054">
      <w:bodyDiv w:val="1"/>
      <w:marLeft w:val="0"/>
      <w:marRight w:val="0"/>
      <w:marTop w:val="0"/>
      <w:marBottom w:val="0"/>
      <w:divBdr>
        <w:top w:val="none" w:sz="0" w:space="0" w:color="auto"/>
        <w:left w:val="none" w:sz="0" w:space="0" w:color="auto"/>
        <w:bottom w:val="none" w:sz="0" w:space="0" w:color="auto"/>
        <w:right w:val="none" w:sz="0" w:space="0" w:color="auto"/>
      </w:divBdr>
    </w:div>
    <w:div w:id="901404998">
      <w:bodyDiv w:val="1"/>
      <w:marLeft w:val="0"/>
      <w:marRight w:val="0"/>
      <w:marTop w:val="0"/>
      <w:marBottom w:val="0"/>
      <w:divBdr>
        <w:top w:val="none" w:sz="0" w:space="0" w:color="auto"/>
        <w:left w:val="none" w:sz="0" w:space="0" w:color="auto"/>
        <w:bottom w:val="none" w:sz="0" w:space="0" w:color="auto"/>
        <w:right w:val="none" w:sz="0" w:space="0" w:color="auto"/>
      </w:divBdr>
    </w:div>
    <w:div w:id="910040383">
      <w:bodyDiv w:val="1"/>
      <w:marLeft w:val="0"/>
      <w:marRight w:val="0"/>
      <w:marTop w:val="0"/>
      <w:marBottom w:val="0"/>
      <w:divBdr>
        <w:top w:val="none" w:sz="0" w:space="0" w:color="auto"/>
        <w:left w:val="none" w:sz="0" w:space="0" w:color="auto"/>
        <w:bottom w:val="none" w:sz="0" w:space="0" w:color="auto"/>
        <w:right w:val="none" w:sz="0" w:space="0" w:color="auto"/>
      </w:divBdr>
    </w:div>
    <w:div w:id="1062487890">
      <w:bodyDiv w:val="1"/>
      <w:marLeft w:val="0"/>
      <w:marRight w:val="0"/>
      <w:marTop w:val="0"/>
      <w:marBottom w:val="0"/>
      <w:divBdr>
        <w:top w:val="none" w:sz="0" w:space="0" w:color="auto"/>
        <w:left w:val="none" w:sz="0" w:space="0" w:color="auto"/>
        <w:bottom w:val="none" w:sz="0" w:space="0" w:color="auto"/>
        <w:right w:val="none" w:sz="0" w:space="0" w:color="auto"/>
      </w:divBdr>
    </w:div>
    <w:div w:id="1067217529">
      <w:bodyDiv w:val="1"/>
      <w:marLeft w:val="0"/>
      <w:marRight w:val="0"/>
      <w:marTop w:val="0"/>
      <w:marBottom w:val="0"/>
      <w:divBdr>
        <w:top w:val="none" w:sz="0" w:space="0" w:color="auto"/>
        <w:left w:val="none" w:sz="0" w:space="0" w:color="auto"/>
        <w:bottom w:val="none" w:sz="0" w:space="0" w:color="auto"/>
        <w:right w:val="none" w:sz="0" w:space="0" w:color="auto"/>
      </w:divBdr>
    </w:div>
    <w:div w:id="1210461475">
      <w:bodyDiv w:val="1"/>
      <w:marLeft w:val="0"/>
      <w:marRight w:val="0"/>
      <w:marTop w:val="0"/>
      <w:marBottom w:val="0"/>
      <w:divBdr>
        <w:top w:val="none" w:sz="0" w:space="0" w:color="auto"/>
        <w:left w:val="none" w:sz="0" w:space="0" w:color="auto"/>
        <w:bottom w:val="none" w:sz="0" w:space="0" w:color="auto"/>
        <w:right w:val="none" w:sz="0" w:space="0" w:color="auto"/>
      </w:divBdr>
    </w:div>
    <w:div w:id="1292709274">
      <w:bodyDiv w:val="1"/>
      <w:marLeft w:val="0"/>
      <w:marRight w:val="0"/>
      <w:marTop w:val="0"/>
      <w:marBottom w:val="0"/>
      <w:divBdr>
        <w:top w:val="none" w:sz="0" w:space="0" w:color="auto"/>
        <w:left w:val="none" w:sz="0" w:space="0" w:color="auto"/>
        <w:bottom w:val="none" w:sz="0" w:space="0" w:color="auto"/>
        <w:right w:val="none" w:sz="0" w:space="0" w:color="auto"/>
      </w:divBdr>
      <w:divsChild>
        <w:div w:id="2052072913">
          <w:marLeft w:val="0"/>
          <w:marRight w:val="0"/>
          <w:marTop w:val="0"/>
          <w:marBottom w:val="0"/>
          <w:divBdr>
            <w:top w:val="none" w:sz="0" w:space="0" w:color="auto"/>
            <w:left w:val="none" w:sz="0" w:space="0" w:color="auto"/>
            <w:bottom w:val="none" w:sz="0" w:space="0" w:color="auto"/>
            <w:right w:val="none" w:sz="0" w:space="0" w:color="auto"/>
          </w:divBdr>
          <w:divsChild>
            <w:div w:id="1767923391">
              <w:marLeft w:val="0"/>
              <w:marRight w:val="0"/>
              <w:marTop w:val="0"/>
              <w:marBottom w:val="0"/>
              <w:divBdr>
                <w:top w:val="none" w:sz="0" w:space="0" w:color="auto"/>
                <w:left w:val="none" w:sz="0" w:space="0" w:color="auto"/>
                <w:bottom w:val="none" w:sz="0" w:space="0" w:color="auto"/>
                <w:right w:val="none" w:sz="0" w:space="0" w:color="auto"/>
              </w:divBdr>
              <w:divsChild>
                <w:div w:id="897324059">
                  <w:marLeft w:val="0"/>
                  <w:marRight w:val="0"/>
                  <w:marTop w:val="0"/>
                  <w:marBottom w:val="0"/>
                  <w:divBdr>
                    <w:top w:val="none" w:sz="0" w:space="0" w:color="auto"/>
                    <w:left w:val="none" w:sz="0" w:space="0" w:color="auto"/>
                    <w:bottom w:val="none" w:sz="0" w:space="0" w:color="auto"/>
                    <w:right w:val="none" w:sz="0" w:space="0" w:color="auto"/>
                  </w:divBdr>
                  <w:divsChild>
                    <w:div w:id="81803863">
                      <w:marLeft w:val="0"/>
                      <w:marRight w:val="0"/>
                      <w:marTop w:val="0"/>
                      <w:marBottom w:val="0"/>
                      <w:divBdr>
                        <w:top w:val="none" w:sz="0" w:space="0" w:color="auto"/>
                        <w:left w:val="none" w:sz="0" w:space="0" w:color="auto"/>
                        <w:bottom w:val="none" w:sz="0" w:space="0" w:color="auto"/>
                        <w:right w:val="none" w:sz="0" w:space="0" w:color="auto"/>
                      </w:divBdr>
                      <w:divsChild>
                        <w:div w:id="1462992384">
                          <w:marLeft w:val="0"/>
                          <w:marRight w:val="0"/>
                          <w:marTop w:val="0"/>
                          <w:marBottom w:val="0"/>
                          <w:divBdr>
                            <w:top w:val="none" w:sz="0" w:space="0" w:color="auto"/>
                            <w:left w:val="none" w:sz="0" w:space="0" w:color="auto"/>
                            <w:bottom w:val="none" w:sz="0" w:space="0" w:color="auto"/>
                            <w:right w:val="none" w:sz="0" w:space="0" w:color="auto"/>
                          </w:divBdr>
                          <w:divsChild>
                            <w:div w:id="1208294744">
                              <w:marLeft w:val="0"/>
                              <w:marRight w:val="0"/>
                              <w:marTop w:val="0"/>
                              <w:marBottom w:val="0"/>
                              <w:divBdr>
                                <w:top w:val="none" w:sz="0" w:space="0" w:color="auto"/>
                                <w:left w:val="none" w:sz="0" w:space="0" w:color="auto"/>
                                <w:bottom w:val="none" w:sz="0" w:space="0" w:color="auto"/>
                                <w:right w:val="none" w:sz="0" w:space="0" w:color="auto"/>
                              </w:divBdr>
                              <w:divsChild>
                                <w:div w:id="1125540175">
                                  <w:marLeft w:val="0"/>
                                  <w:marRight w:val="0"/>
                                  <w:marTop w:val="0"/>
                                  <w:marBottom w:val="0"/>
                                  <w:divBdr>
                                    <w:top w:val="none" w:sz="0" w:space="0" w:color="auto"/>
                                    <w:left w:val="none" w:sz="0" w:space="0" w:color="auto"/>
                                    <w:bottom w:val="none" w:sz="0" w:space="0" w:color="auto"/>
                                    <w:right w:val="none" w:sz="0" w:space="0" w:color="auto"/>
                                  </w:divBdr>
                                  <w:divsChild>
                                    <w:div w:id="591280274">
                                      <w:marLeft w:val="0"/>
                                      <w:marRight w:val="0"/>
                                      <w:marTop w:val="0"/>
                                      <w:marBottom w:val="0"/>
                                      <w:divBdr>
                                        <w:top w:val="none" w:sz="0" w:space="0" w:color="auto"/>
                                        <w:left w:val="none" w:sz="0" w:space="0" w:color="auto"/>
                                        <w:bottom w:val="none" w:sz="0" w:space="0" w:color="auto"/>
                                        <w:right w:val="none" w:sz="0" w:space="0" w:color="auto"/>
                                      </w:divBdr>
                                      <w:divsChild>
                                        <w:div w:id="2126347560">
                                          <w:marLeft w:val="0"/>
                                          <w:marRight w:val="0"/>
                                          <w:marTop w:val="0"/>
                                          <w:marBottom w:val="0"/>
                                          <w:divBdr>
                                            <w:top w:val="none" w:sz="0" w:space="0" w:color="auto"/>
                                            <w:left w:val="none" w:sz="0" w:space="0" w:color="auto"/>
                                            <w:bottom w:val="none" w:sz="0" w:space="0" w:color="auto"/>
                                            <w:right w:val="none" w:sz="0" w:space="0" w:color="auto"/>
                                          </w:divBdr>
                                          <w:divsChild>
                                            <w:div w:id="856192298">
                                              <w:marLeft w:val="0"/>
                                              <w:marRight w:val="0"/>
                                              <w:marTop w:val="0"/>
                                              <w:marBottom w:val="0"/>
                                              <w:divBdr>
                                                <w:top w:val="none" w:sz="0" w:space="0" w:color="auto"/>
                                                <w:left w:val="none" w:sz="0" w:space="0" w:color="auto"/>
                                                <w:bottom w:val="none" w:sz="0" w:space="0" w:color="auto"/>
                                                <w:right w:val="none" w:sz="0" w:space="0" w:color="auto"/>
                                              </w:divBdr>
                                              <w:divsChild>
                                                <w:div w:id="665323835">
                                                  <w:marLeft w:val="0"/>
                                                  <w:marRight w:val="0"/>
                                                  <w:marTop w:val="0"/>
                                                  <w:marBottom w:val="0"/>
                                                  <w:divBdr>
                                                    <w:top w:val="none" w:sz="0" w:space="0" w:color="auto"/>
                                                    <w:left w:val="none" w:sz="0" w:space="0" w:color="auto"/>
                                                    <w:bottom w:val="none" w:sz="0" w:space="0" w:color="auto"/>
                                                    <w:right w:val="none" w:sz="0" w:space="0" w:color="auto"/>
                                                  </w:divBdr>
                                                  <w:divsChild>
                                                    <w:div w:id="395247960">
                                                      <w:marLeft w:val="0"/>
                                                      <w:marRight w:val="0"/>
                                                      <w:marTop w:val="0"/>
                                                      <w:marBottom w:val="0"/>
                                                      <w:divBdr>
                                                        <w:top w:val="none" w:sz="0" w:space="0" w:color="auto"/>
                                                        <w:left w:val="none" w:sz="0" w:space="0" w:color="auto"/>
                                                        <w:bottom w:val="none" w:sz="0" w:space="0" w:color="auto"/>
                                                        <w:right w:val="none" w:sz="0" w:space="0" w:color="auto"/>
                                                      </w:divBdr>
                                                      <w:divsChild>
                                                        <w:div w:id="1158569614">
                                                          <w:marLeft w:val="0"/>
                                                          <w:marRight w:val="0"/>
                                                          <w:marTop w:val="0"/>
                                                          <w:marBottom w:val="0"/>
                                                          <w:divBdr>
                                                            <w:top w:val="none" w:sz="0" w:space="0" w:color="auto"/>
                                                            <w:left w:val="none" w:sz="0" w:space="0" w:color="auto"/>
                                                            <w:bottom w:val="none" w:sz="0" w:space="0" w:color="auto"/>
                                                            <w:right w:val="none" w:sz="0" w:space="0" w:color="auto"/>
                                                          </w:divBdr>
                                                          <w:divsChild>
                                                            <w:div w:id="1241788378">
                                                              <w:marLeft w:val="0"/>
                                                              <w:marRight w:val="0"/>
                                                              <w:marTop w:val="0"/>
                                                              <w:marBottom w:val="0"/>
                                                              <w:divBdr>
                                                                <w:top w:val="none" w:sz="0" w:space="0" w:color="auto"/>
                                                                <w:left w:val="none" w:sz="0" w:space="0" w:color="auto"/>
                                                                <w:bottom w:val="none" w:sz="0" w:space="0" w:color="auto"/>
                                                                <w:right w:val="none" w:sz="0" w:space="0" w:color="auto"/>
                                                              </w:divBdr>
                                                              <w:divsChild>
                                                                <w:div w:id="246766447">
                                                                  <w:marLeft w:val="0"/>
                                                                  <w:marRight w:val="0"/>
                                                                  <w:marTop w:val="0"/>
                                                                  <w:marBottom w:val="0"/>
                                                                  <w:divBdr>
                                                                    <w:top w:val="none" w:sz="0" w:space="0" w:color="auto"/>
                                                                    <w:left w:val="none" w:sz="0" w:space="0" w:color="auto"/>
                                                                    <w:bottom w:val="none" w:sz="0" w:space="0" w:color="auto"/>
                                                                    <w:right w:val="none" w:sz="0" w:space="0" w:color="auto"/>
                                                                  </w:divBdr>
                                                                  <w:divsChild>
                                                                    <w:div w:id="116338692">
                                                                      <w:marLeft w:val="0"/>
                                                                      <w:marRight w:val="0"/>
                                                                      <w:marTop w:val="0"/>
                                                                      <w:marBottom w:val="0"/>
                                                                      <w:divBdr>
                                                                        <w:top w:val="none" w:sz="0" w:space="0" w:color="auto"/>
                                                                        <w:left w:val="none" w:sz="0" w:space="0" w:color="auto"/>
                                                                        <w:bottom w:val="none" w:sz="0" w:space="0" w:color="auto"/>
                                                                        <w:right w:val="none" w:sz="0" w:space="0" w:color="auto"/>
                                                                      </w:divBdr>
                                                                      <w:divsChild>
                                                                        <w:div w:id="1780101300">
                                                                          <w:marLeft w:val="0"/>
                                                                          <w:marRight w:val="0"/>
                                                                          <w:marTop w:val="0"/>
                                                                          <w:marBottom w:val="0"/>
                                                                          <w:divBdr>
                                                                            <w:top w:val="none" w:sz="0" w:space="0" w:color="auto"/>
                                                                            <w:left w:val="none" w:sz="0" w:space="0" w:color="auto"/>
                                                                            <w:bottom w:val="none" w:sz="0" w:space="0" w:color="auto"/>
                                                                            <w:right w:val="none" w:sz="0" w:space="0" w:color="auto"/>
                                                                          </w:divBdr>
                                                                          <w:divsChild>
                                                                            <w:div w:id="1877427017">
                                                                              <w:marLeft w:val="0"/>
                                                                              <w:marRight w:val="0"/>
                                                                              <w:marTop w:val="0"/>
                                                                              <w:marBottom w:val="0"/>
                                                                              <w:divBdr>
                                                                                <w:top w:val="none" w:sz="0" w:space="0" w:color="auto"/>
                                                                                <w:left w:val="none" w:sz="0" w:space="0" w:color="auto"/>
                                                                                <w:bottom w:val="none" w:sz="0" w:space="0" w:color="auto"/>
                                                                                <w:right w:val="none" w:sz="0" w:space="0" w:color="auto"/>
                                                                              </w:divBdr>
                                                                              <w:divsChild>
                                                                                <w:div w:id="1677998150">
                                                                                  <w:marLeft w:val="0"/>
                                                                                  <w:marRight w:val="0"/>
                                                                                  <w:marTop w:val="0"/>
                                                                                  <w:marBottom w:val="0"/>
                                                                                  <w:divBdr>
                                                                                    <w:top w:val="none" w:sz="0" w:space="0" w:color="auto"/>
                                                                                    <w:left w:val="none" w:sz="0" w:space="0" w:color="auto"/>
                                                                                    <w:bottom w:val="none" w:sz="0" w:space="0" w:color="auto"/>
                                                                                    <w:right w:val="none" w:sz="0" w:space="0" w:color="auto"/>
                                                                                  </w:divBdr>
                                                                                  <w:divsChild>
                                                                                    <w:div w:id="799809575">
                                                                                      <w:marLeft w:val="0"/>
                                                                                      <w:marRight w:val="0"/>
                                                                                      <w:marTop w:val="0"/>
                                                                                      <w:marBottom w:val="0"/>
                                                                                      <w:divBdr>
                                                                                        <w:top w:val="none" w:sz="0" w:space="0" w:color="auto"/>
                                                                                        <w:left w:val="none" w:sz="0" w:space="0" w:color="auto"/>
                                                                                        <w:bottom w:val="none" w:sz="0" w:space="0" w:color="auto"/>
                                                                                        <w:right w:val="none" w:sz="0" w:space="0" w:color="auto"/>
                                                                                      </w:divBdr>
                                                                                    </w:div>
                                                                                    <w:div w:id="431706632">
                                                                                      <w:marLeft w:val="0"/>
                                                                                      <w:marRight w:val="0"/>
                                                                                      <w:marTop w:val="0"/>
                                                                                      <w:marBottom w:val="0"/>
                                                                                      <w:divBdr>
                                                                                        <w:top w:val="none" w:sz="0" w:space="0" w:color="auto"/>
                                                                                        <w:left w:val="none" w:sz="0" w:space="0" w:color="auto"/>
                                                                                        <w:bottom w:val="none" w:sz="0" w:space="0" w:color="auto"/>
                                                                                        <w:right w:val="none" w:sz="0" w:space="0" w:color="auto"/>
                                                                                      </w:divBdr>
                                                                                    </w:div>
                                                                                    <w:div w:id="477109938">
                                                                                      <w:marLeft w:val="0"/>
                                                                                      <w:marRight w:val="0"/>
                                                                                      <w:marTop w:val="0"/>
                                                                                      <w:marBottom w:val="0"/>
                                                                                      <w:divBdr>
                                                                                        <w:top w:val="none" w:sz="0" w:space="0" w:color="auto"/>
                                                                                        <w:left w:val="none" w:sz="0" w:space="0" w:color="auto"/>
                                                                                        <w:bottom w:val="none" w:sz="0" w:space="0" w:color="auto"/>
                                                                                        <w:right w:val="none" w:sz="0" w:space="0" w:color="auto"/>
                                                                                      </w:divBdr>
                                                                                    </w:div>
                                                                                    <w:div w:id="749741297">
                                                                                      <w:marLeft w:val="0"/>
                                                                                      <w:marRight w:val="0"/>
                                                                                      <w:marTop w:val="0"/>
                                                                                      <w:marBottom w:val="0"/>
                                                                                      <w:divBdr>
                                                                                        <w:top w:val="none" w:sz="0" w:space="0" w:color="auto"/>
                                                                                        <w:left w:val="none" w:sz="0" w:space="0" w:color="auto"/>
                                                                                        <w:bottom w:val="none" w:sz="0" w:space="0" w:color="auto"/>
                                                                                        <w:right w:val="none" w:sz="0" w:space="0" w:color="auto"/>
                                                                                      </w:divBdr>
                                                                                    </w:div>
                                                                                    <w:div w:id="1273632653">
                                                                                      <w:marLeft w:val="0"/>
                                                                                      <w:marRight w:val="0"/>
                                                                                      <w:marTop w:val="0"/>
                                                                                      <w:marBottom w:val="0"/>
                                                                                      <w:divBdr>
                                                                                        <w:top w:val="none" w:sz="0" w:space="0" w:color="auto"/>
                                                                                        <w:left w:val="none" w:sz="0" w:space="0" w:color="auto"/>
                                                                                        <w:bottom w:val="none" w:sz="0" w:space="0" w:color="auto"/>
                                                                                        <w:right w:val="none" w:sz="0" w:space="0" w:color="auto"/>
                                                                                      </w:divBdr>
                                                                                    </w:div>
                                                                                    <w:div w:id="156389711">
                                                                                      <w:marLeft w:val="0"/>
                                                                                      <w:marRight w:val="0"/>
                                                                                      <w:marTop w:val="0"/>
                                                                                      <w:marBottom w:val="0"/>
                                                                                      <w:divBdr>
                                                                                        <w:top w:val="none" w:sz="0" w:space="0" w:color="auto"/>
                                                                                        <w:left w:val="none" w:sz="0" w:space="0" w:color="auto"/>
                                                                                        <w:bottom w:val="none" w:sz="0" w:space="0" w:color="auto"/>
                                                                                        <w:right w:val="none" w:sz="0" w:space="0" w:color="auto"/>
                                                                                      </w:divBdr>
                                                                                    </w:div>
                                                                                    <w:div w:id="1649019430">
                                                                                      <w:marLeft w:val="0"/>
                                                                                      <w:marRight w:val="0"/>
                                                                                      <w:marTop w:val="0"/>
                                                                                      <w:marBottom w:val="0"/>
                                                                                      <w:divBdr>
                                                                                        <w:top w:val="none" w:sz="0" w:space="0" w:color="auto"/>
                                                                                        <w:left w:val="none" w:sz="0" w:space="0" w:color="auto"/>
                                                                                        <w:bottom w:val="none" w:sz="0" w:space="0" w:color="auto"/>
                                                                                        <w:right w:val="none" w:sz="0" w:space="0" w:color="auto"/>
                                                                                      </w:divBdr>
                                                                                    </w:div>
                                                                                    <w:div w:id="1738821314">
                                                                                      <w:marLeft w:val="0"/>
                                                                                      <w:marRight w:val="0"/>
                                                                                      <w:marTop w:val="0"/>
                                                                                      <w:marBottom w:val="0"/>
                                                                                      <w:divBdr>
                                                                                        <w:top w:val="none" w:sz="0" w:space="0" w:color="auto"/>
                                                                                        <w:left w:val="none" w:sz="0" w:space="0" w:color="auto"/>
                                                                                        <w:bottom w:val="none" w:sz="0" w:space="0" w:color="auto"/>
                                                                                        <w:right w:val="none" w:sz="0" w:space="0" w:color="auto"/>
                                                                                      </w:divBdr>
                                                                                    </w:div>
                                                                                    <w:div w:id="1972319321">
                                                                                      <w:marLeft w:val="0"/>
                                                                                      <w:marRight w:val="0"/>
                                                                                      <w:marTop w:val="0"/>
                                                                                      <w:marBottom w:val="0"/>
                                                                                      <w:divBdr>
                                                                                        <w:top w:val="none" w:sz="0" w:space="0" w:color="auto"/>
                                                                                        <w:left w:val="none" w:sz="0" w:space="0" w:color="auto"/>
                                                                                        <w:bottom w:val="none" w:sz="0" w:space="0" w:color="auto"/>
                                                                                        <w:right w:val="none" w:sz="0" w:space="0" w:color="auto"/>
                                                                                      </w:divBdr>
                                                                                    </w:div>
                                                                                    <w:div w:id="1507666922">
                                                                                      <w:marLeft w:val="0"/>
                                                                                      <w:marRight w:val="0"/>
                                                                                      <w:marTop w:val="0"/>
                                                                                      <w:marBottom w:val="0"/>
                                                                                      <w:divBdr>
                                                                                        <w:top w:val="none" w:sz="0" w:space="0" w:color="auto"/>
                                                                                        <w:left w:val="none" w:sz="0" w:space="0" w:color="auto"/>
                                                                                        <w:bottom w:val="none" w:sz="0" w:space="0" w:color="auto"/>
                                                                                        <w:right w:val="none" w:sz="0" w:space="0" w:color="auto"/>
                                                                                      </w:divBdr>
                                                                                    </w:div>
                                                                                    <w:div w:id="1740857010">
                                                                                      <w:marLeft w:val="0"/>
                                                                                      <w:marRight w:val="0"/>
                                                                                      <w:marTop w:val="0"/>
                                                                                      <w:marBottom w:val="0"/>
                                                                                      <w:divBdr>
                                                                                        <w:top w:val="none" w:sz="0" w:space="0" w:color="auto"/>
                                                                                        <w:left w:val="none" w:sz="0" w:space="0" w:color="auto"/>
                                                                                        <w:bottom w:val="none" w:sz="0" w:space="0" w:color="auto"/>
                                                                                        <w:right w:val="none" w:sz="0" w:space="0" w:color="auto"/>
                                                                                      </w:divBdr>
                                                                                      <w:divsChild>
                                                                                        <w:div w:id="979650098">
                                                                                          <w:marLeft w:val="0"/>
                                                                                          <w:marRight w:val="0"/>
                                                                                          <w:marTop w:val="0"/>
                                                                                          <w:marBottom w:val="0"/>
                                                                                          <w:divBdr>
                                                                                            <w:top w:val="none" w:sz="0" w:space="0" w:color="auto"/>
                                                                                            <w:left w:val="none" w:sz="0" w:space="0" w:color="auto"/>
                                                                                            <w:bottom w:val="none" w:sz="0" w:space="0" w:color="auto"/>
                                                                                            <w:right w:val="none" w:sz="0" w:space="0" w:color="auto"/>
                                                                                          </w:divBdr>
                                                                                        </w:div>
                                                                                        <w:div w:id="49232270">
                                                                                          <w:marLeft w:val="0"/>
                                                                                          <w:marRight w:val="0"/>
                                                                                          <w:marTop w:val="0"/>
                                                                                          <w:marBottom w:val="0"/>
                                                                                          <w:divBdr>
                                                                                            <w:top w:val="none" w:sz="0" w:space="0" w:color="auto"/>
                                                                                            <w:left w:val="none" w:sz="0" w:space="0" w:color="auto"/>
                                                                                            <w:bottom w:val="none" w:sz="0" w:space="0" w:color="auto"/>
                                                                                            <w:right w:val="none" w:sz="0" w:space="0" w:color="auto"/>
                                                                                          </w:divBdr>
                                                                                        </w:div>
                                                                                        <w:div w:id="3440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971083">
      <w:bodyDiv w:val="1"/>
      <w:marLeft w:val="0"/>
      <w:marRight w:val="0"/>
      <w:marTop w:val="0"/>
      <w:marBottom w:val="0"/>
      <w:divBdr>
        <w:top w:val="none" w:sz="0" w:space="0" w:color="auto"/>
        <w:left w:val="none" w:sz="0" w:space="0" w:color="auto"/>
        <w:bottom w:val="none" w:sz="0" w:space="0" w:color="auto"/>
        <w:right w:val="none" w:sz="0" w:space="0" w:color="auto"/>
      </w:divBdr>
    </w:div>
    <w:div w:id="1546407811">
      <w:bodyDiv w:val="1"/>
      <w:marLeft w:val="0"/>
      <w:marRight w:val="0"/>
      <w:marTop w:val="0"/>
      <w:marBottom w:val="0"/>
      <w:divBdr>
        <w:top w:val="none" w:sz="0" w:space="0" w:color="auto"/>
        <w:left w:val="none" w:sz="0" w:space="0" w:color="auto"/>
        <w:bottom w:val="none" w:sz="0" w:space="0" w:color="auto"/>
        <w:right w:val="none" w:sz="0" w:space="0" w:color="auto"/>
      </w:divBdr>
    </w:div>
    <w:div w:id="1617710078">
      <w:bodyDiv w:val="1"/>
      <w:marLeft w:val="0"/>
      <w:marRight w:val="0"/>
      <w:marTop w:val="0"/>
      <w:marBottom w:val="0"/>
      <w:divBdr>
        <w:top w:val="none" w:sz="0" w:space="0" w:color="auto"/>
        <w:left w:val="none" w:sz="0" w:space="0" w:color="auto"/>
        <w:bottom w:val="none" w:sz="0" w:space="0" w:color="auto"/>
        <w:right w:val="none" w:sz="0" w:space="0" w:color="auto"/>
      </w:divBdr>
    </w:div>
    <w:div w:id="1698046013">
      <w:bodyDiv w:val="1"/>
      <w:marLeft w:val="0"/>
      <w:marRight w:val="0"/>
      <w:marTop w:val="0"/>
      <w:marBottom w:val="0"/>
      <w:divBdr>
        <w:top w:val="none" w:sz="0" w:space="0" w:color="auto"/>
        <w:left w:val="none" w:sz="0" w:space="0" w:color="auto"/>
        <w:bottom w:val="none" w:sz="0" w:space="0" w:color="auto"/>
        <w:right w:val="none" w:sz="0" w:space="0" w:color="auto"/>
      </w:divBdr>
    </w:div>
    <w:div w:id="1716270590">
      <w:bodyDiv w:val="1"/>
      <w:marLeft w:val="0"/>
      <w:marRight w:val="0"/>
      <w:marTop w:val="0"/>
      <w:marBottom w:val="0"/>
      <w:divBdr>
        <w:top w:val="none" w:sz="0" w:space="0" w:color="auto"/>
        <w:left w:val="none" w:sz="0" w:space="0" w:color="auto"/>
        <w:bottom w:val="none" w:sz="0" w:space="0" w:color="auto"/>
        <w:right w:val="none" w:sz="0" w:space="0" w:color="auto"/>
      </w:divBdr>
    </w:div>
    <w:div w:id="1808039266">
      <w:bodyDiv w:val="1"/>
      <w:marLeft w:val="0"/>
      <w:marRight w:val="0"/>
      <w:marTop w:val="0"/>
      <w:marBottom w:val="0"/>
      <w:divBdr>
        <w:top w:val="none" w:sz="0" w:space="0" w:color="auto"/>
        <w:left w:val="none" w:sz="0" w:space="0" w:color="auto"/>
        <w:bottom w:val="none" w:sz="0" w:space="0" w:color="auto"/>
        <w:right w:val="none" w:sz="0" w:space="0" w:color="auto"/>
      </w:divBdr>
    </w:div>
    <w:div w:id="1944874962">
      <w:bodyDiv w:val="1"/>
      <w:marLeft w:val="0"/>
      <w:marRight w:val="0"/>
      <w:marTop w:val="0"/>
      <w:marBottom w:val="0"/>
      <w:divBdr>
        <w:top w:val="none" w:sz="0" w:space="0" w:color="auto"/>
        <w:left w:val="none" w:sz="0" w:space="0" w:color="auto"/>
        <w:bottom w:val="none" w:sz="0" w:space="0" w:color="auto"/>
        <w:right w:val="none" w:sz="0" w:space="0" w:color="auto"/>
      </w:divBdr>
    </w:div>
    <w:div w:id="1982533344">
      <w:bodyDiv w:val="1"/>
      <w:marLeft w:val="0"/>
      <w:marRight w:val="0"/>
      <w:marTop w:val="0"/>
      <w:marBottom w:val="0"/>
      <w:divBdr>
        <w:top w:val="none" w:sz="0" w:space="0" w:color="auto"/>
        <w:left w:val="none" w:sz="0" w:space="0" w:color="auto"/>
        <w:bottom w:val="none" w:sz="0" w:space="0" w:color="auto"/>
        <w:right w:val="none" w:sz="0" w:space="0" w:color="auto"/>
      </w:divBdr>
    </w:div>
    <w:div w:id="2001424729">
      <w:bodyDiv w:val="1"/>
      <w:marLeft w:val="0"/>
      <w:marRight w:val="0"/>
      <w:marTop w:val="0"/>
      <w:marBottom w:val="0"/>
      <w:divBdr>
        <w:top w:val="none" w:sz="0" w:space="0" w:color="auto"/>
        <w:left w:val="none" w:sz="0" w:space="0" w:color="auto"/>
        <w:bottom w:val="none" w:sz="0" w:space="0" w:color="auto"/>
        <w:right w:val="none" w:sz="0" w:space="0" w:color="auto"/>
      </w:divBdr>
    </w:div>
    <w:div w:id="2039113931">
      <w:bodyDiv w:val="1"/>
      <w:marLeft w:val="0"/>
      <w:marRight w:val="0"/>
      <w:marTop w:val="0"/>
      <w:marBottom w:val="0"/>
      <w:divBdr>
        <w:top w:val="none" w:sz="0" w:space="0" w:color="auto"/>
        <w:left w:val="none" w:sz="0" w:space="0" w:color="auto"/>
        <w:bottom w:val="none" w:sz="0" w:space="0" w:color="auto"/>
        <w:right w:val="none" w:sz="0" w:space="0" w:color="auto"/>
      </w:divBdr>
    </w:div>
    <w:div w:id="2068726692">
      <w:bodyDiv w:val="1"/>
      <w:marLeft w:val="0"/>
      <w:marRight w:val="0"/>
      <w:marTop w:val="0"/>
      <w:marBottom w:val="0"/>
      <w:divBdr>
        <w:top w:val="none" w:sz="0" w:space="0" w:color="auto"/>
        <w:left w:val="none" w:sz="0" w:space="0" w:color="auto"/>
        <w:bottom w:val="none" w:sz="0" w:space="0" w:color="auto"/>
        <w:right w:val="none" w:sz="0" w:space="0" w:color="auto"/>
      </w:divBdr>
    </w:div>
    <w:div w:id="2090418452">
      <w:bodyDiv w:val="1"/>
      <w:marLeft w:val="0"/>
      <w:marRight w:val="0"/>
      <w:marTop w:val="0"/>
      <w:marBottom w:val="0"/>
      <w:divBdr>
        <w:top w:val="none" w:sz="0" w:space="0" w:color="auto"/>
        <w:left w:val="none" w:sz="0" w:space="0" w:color="auto"/>
        <w:bottom w:val="none" w:sz="0" w:space="0" w:color="auto"/>
        <w:right w:val="none" w:sz="0" w:space="0" w:color="auto"/>
      </w:divBdr>
    </w:div>
    <w:div w:id="213899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0AB15-92F1-442E-BF15-DEE42611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6235</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PRACTICE RULES</vt:lpstr>
    </vt:vector>
  </TitlesOfParts>
  <Company>practice</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RULES</dc:title>
  <dc:creator>Law For Business Corporation</dc:creator>
  <cp:lastModifiedBy>BROWN, Genevieve (THE DE PARYS GROUP)</cp:lastModifiedBy>
  <cp:revision>2</cp:revision>
  <cp:lastPrinted>2018-08-03T14:41:00Z</cp:lastPrinted>
  <dcterms:created xsi:type="dcterms:W3CDTF">2025-06-12T09:26:00Z</dcterms:created>
  <dcterms:modified xsi:type="dcterms:W3CDTF">2025-06-12T09:26:00Z</dcterms:modified>
</cp:coreProperties>
</file>