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922FA" w14:textId="6D787A80" w:rsidR="00EA0103" w:rsidRPr="00734CAA" w:rsidRDefault="00EA0103" w:rsidP="00EA0103">
      <w:pPr>
        <w:jc w:val="center"/>
        <w:rPr>
          <w:rFonts w:ascii="Arial" w:hAnsi="Arial" w:cs="Arial"/>
          <w:b/>
          <w:sz w:val="28"/>
          <w:szCs w:val="28"/>
        </w:rPr>
      </w:pPr>
      <w:r w:rsidRPr="00734CAA">
        <w:rPr>
          <w:rFonts w:ascii="Arial" w:hAnsi="Arial" w:cs="Arial"/>
          <w:b/>
          <w:sz w:val="28"/>
          <w:szCs w:val="28"/>
        </w:rPr>
        <w:t>JOB DESCRIPTION</w:t>
      </w:r>
      <w:r>
        <w:rPr>
          <w:rFonts w:ascii="Arial" w:hAnsi="Arial" w:cs="Arial"/>
          <w:b/>
          <w:sz w:val="28"/>
          <w:szCs w:val="28"/>
        </w:rPr>
        <w:t xml:space="preserve"> – BUSINESS MANAGER</w:t>
      </w:r>
    </w:p>
    <w:p w14:paraId="261FD153" w14:textId="77777777" w:rsidR="00EA0103" w:rsidRDefault="00EA0103" w:rsidP="00EA0103">
      <w:pPr>
        <w:rPr>
          <w:rFonts w:ascii="Arial" w:hAnsi="Arial" w:cs="Arial"/>
        </w:rPr>
      </w:pPr>
    </w:p>
    <w:p w14:paraId="5EF70C46" w14:textId="2C0F734C" w:rsidR="00EA0103" w:rsidRPr="00A30D70" w:rsidRDefault="00EA0103" w:rsidP="00EA0103">
      <w:pPr>
        <w:rPr>
          <w:rFonts w:ascii="Arial" w:hAnsi="Arial" w:cs="Arial"/>
          <w:b/>
          <w:sz w:val="22"/>
          <w:szCs w:val="22"/>
        </w:rPr>
      </w:pPr>
      <w:r w:rsidRPr="00A30D70">
        <w:rPr>
          <w:rFonts w:ascii="Arial" w:hAnsi="Arial" w:cs="Arial"/>
          <w:b/>
          <w:sz w:val="22"/>
          <w:szCs w:val="22"/>
        </w:rPr>
        <w:t>ACCOUNTABLE TO</w:t>
      </w:r>
      <w:r>
        <w:rPr>
          <w:rFonts w:ascii="Arial" w:hAnsi="Arial" w:cs="Arial"/>
          <w:b/>
          <w:sz w:val="22"/>
          <w:szCs w:val="22"/>
        </w:rPr>
        <w:t>:</w:t>
      </w:r>
    </w:p>
    <w:p w14:paraId="469EC28E" w14:textId="77777777" w:rsidR="00EA0103" w:rsidRPr="00A30D70" w:rsidRDefault="00EA0103" w:rsidP="00EA0103">
      <w:pPr>
        <w:rPr>
          <w:rFonts w:ascii="Arial" w:hAnsi="Arial" w:cs="Arial"/>
          <w:sz w:val="22"/>
          <w:szCs w:val="22"/>
        </w:rPr>
      </w:pPr>
    </w:p>
    <w:p w14:paraId="539A955B" w14:textId="77777777" w:rsidR="00EA0103" w:rsidRDefault="00EA0103" w:rsidP="00EA0103">
      <w:pPr>
        <w:rPr>
          <w:rFonts w:ascii="Arial" w:hAnsi="Arial" w:cs="Arial"/>
          <w:sz w:val="22"/>
          <w:szCs w:val="22"/>
        </w:rPr>
      </w:pPr>
      <w:r>
        <w:rPr>
          <w:rFonts w:ascii="Arial" w:hAnsi="Arial" w:cs="Arial"/>
          <w:sz w:val="22"/>
          <w:szCs w:val="22"/>
        </w:rPr>
        <w:t>The Partners</w:t>
      </w:r>
    </w:p>
    <w:p w14:paraId="27F76F7B" w14:textId="77777777" w:rsidR="00EA0103" w:rsidRDefault="00EA0103" w:rsidP="00EA0103">
      <w:pPr>
        <w:rPr>
          <w:rFonts w:ascii="Arial" w:hAnsi="Arial" w:cs="Arial"/>
          <w:sz w:val="22"/>
          <w:szCs w:val="22"/>
        </w:rPr>
      </w:pPr>
    </w:p>
    <w:p w14:paraId="78CEDC34" w14:textId="538D68C2" w:rsidR="00EA0103" w:rsidRPr="00EA0103" w:rsidRDefault="00EA0103" w:rsidP="00EA0103">
      <w:pPr>
        <w:rPr>
          <w:rFonts w:ascii="Arial" w:hAnsi="Arial" w:cs="Arial"/>
          <w:b/>
          <w:bCs/>
          <w:sz w:val="22"/>
          <w:szCs w:val="22"/>
        </w:rPr>
      </w:pPr>
      <w:r w:rsidRPr="00EA0103">
        <w:rPr>
          <w:rFonts w:ascii="Arial" w:hAnsi="Arial" w:cs="Arial"/>
          <w:b/>
          <w:bCs/>
          <w:sz w:val="22"/>
          <w:szCs w:val="22"/>
        </w:rPr>
        <w:t xml:space="preserve">WORKING </w:t>
      </w:r>
      <w:r w:rsidR="00FC378E">
        <w:rPr>
          <w:rFonts w:ascii="Arial" w:hAnsi="Arial" w:cs="Arial"/>
          <w:b/>
          <w:bCs/>
          <w:sz w:val="22"/>
          <w:szCs w:val="22"/>
        </w:rPr>
        <w:t xml:space="preserve">TOGETHER </w:t>
      </w:r>
      <w:r w:rsidRPr="00EA0103">
        <w:rPr>
          <w:rFonts w:ascii="Arial" w:hAnsi="Arial" w:cs="Arial"/>
          <w:b/>
          <w:bCs/>
          <w:sz w:val="22"/>
          <w:szCs w:val="22"/>
        </w:rPr>
        <w:t>WITH:</w:t>
      </w:r>
    </w:p>
    <w:p w14:paraId="595034F6" w14:textId="77777777" w:rsidR="00EA0103" w:rsidRDefault="00EA0103" w:rsidP="00EA0103">
      <w:pPr>
        <w:rPr>
          <w:rFonts w:ascii="Arial" w:hAnsi="Arial" w:cs="Arial"/>
          <w:sz w:val="22"/>
          <w:szCs w:val="22"/>
        </w:rPr>
      </w:pPr>
    </w:p>
    <w:p w14:paraId="7ED09BC0" w14:textId="5C39F5D1" w:rsidR="00EA0103" w:rsidRDefault="00EA0103" w:rsidP="00EA0103">
      <w:pPr>
        <w:rPr>
          <w:rFonts w:ascii="Arial" w:hAnsi="Arial" w:cs="Arial"/>
          <w:sz w:val="22"/>
          <w:szCs w:val="22"/>
        </w:rPr>
      </w:pPr>
      <w:r>
        <w:rPr>
          <w:rFonts w:ascii="Arial" w:hAnsi="Arial" w:cs="Arial"/>
          <w:sz w:val="22"/>
          <w:szCs w:val="22"/>
        </w:rPr>
        <w:t>Practice Manager</w:t>
      </w:r>
    </w:p>
    <w:p w14:paraId="201A9630" w14:textId="1430B5AF" w:rsidR="000E58A3" w:rsidRDefault="000E58A3" w:rsidP="00EA0103">
      <w:pPr>
        <w:rPr>
          <w:rFonts w:ascii="Arial" w:hAnsi="Arial" w:cs="Arial"/>
          <w:sz w:val="22"/>
          <w:szCs w:val="22"/>
        </w:rPr>
      </w:pPr>
    </w:p>
    <w:p w14:paraId="1C3423E5" w14:textId="3FAC75F5" w:rsidR="000E58A3" w:rsidRDefault="000E58A3" w:rsidP="00EA0103">
      <w:pPr>
        <w:rPr>
          <w:rFonts w:ascii="Arial" w:hAnsi="Arial" w:cs="Arial"/>
          <w:b/>
          <w:bCs/>
          <w:sz w:val="22"/>
          <w:szCs w:val="22"/>
        </w:rPr>
      </w:pPr>
      <w:r>
        <w:rPr>
          <w:rFonts w:ascii="Arial" w:hAnsi="Arial" w:cs="Arial"/>
          <w:b/>
          <w:bCs/>
          <w:sz w:val="22"/>
          <w:szCs w:val="22"/>
        </w:rPr>
        <w:t>WORKING HOURS</w:t>
      </w:r>
    </w:p>
    <w:p w14:paraId="19D79F37" w14:textId="77777777" w:rsidR="000E58A3" w:rsidRDefault="000E58A3" w:rsidP="00EA0103">
      <w:pPr>
        <w:rPr>
          <w:rFonts w:ascii="Arial" w:hAnsi="Arial" w:cs="Arial"/>
          <w:b/>
          <w:bCs/>
          <w:sz w:val="22"/>
          <w:szCs w:val="22"/>
        </w:rPr>
      </w:pPr>
    </w:p>
    <w:p w14:paraId="14E8049E" w14:textId="6C967627" w:rsidR="000E58A3" w:rsidRDefault="000E58A3" w:rsidP="00EA0103">
      <w:pPr>
        <w:rPr>
          <w:rFonts w:ascii="Arial" w:hAnsi="Arial" w:cs="Arial"/>
          <w:sz w:val="22"/>
          <w:szCs w:val="22"/>
        </w:rPr>
      </w:pPr>
      <w:r w:rsidRPr="000E58A3">
        <w:rPr>
          <w:rFonts w:ascii="Arial" w:hAnsi="Arial" w:cs="Arial"/>
          <w:sz w:val="22"/>
          <w:szCs w:val="22"/>
        </w:rPr>
        <w:t>Full time</w:t>
      </w:r>
      <w:r>
        <w:rPr>
          <w:rFonts w:ascii="Arial" w:hAnsi="Arial" w:cs="Arial"/>
          <w:sz w:val="22"/>
          <w:szCs w:val="22"/>
        </w:rPr>
        <w:t xml:space="preserve"> 37.5 hours per week</w:t>
      </w:r>
    </w:p>
    <w:p w14:paraId="2C05FD75" w14:textId="77777777" w:rsidR="000E58A3" w:rsidRDefault="000E58A3" w:rsidP="00EA0103">
      <w:pPr>
        <w:rPr>
          <w:rFonts w:ascii="Arial" w:hAnsi="Arial" w:cs="Arial"/>
          <w:sz w:val="22"/>
          <w:szCs w:val="22"/>
        </w:rPr>
      </w:pPr>
    </w:p>
    <w:p w14:paraId="36157B03" w14:textId="0630DD14" w:rsidR="000E58A3" w:rsidRPr="000E58A3" w:rsidRDefault="000E58A3" w:rsidP="00EA0103">
      <w:pPr>
        <w:rPr>
          <w:rFonts w:ascii="Arial" w:hAnsi="Arial" w:cs="Arial"/>
          <w:b/>
          <w:bCs/>
          <w:sz w:val="22"/>
          <w:szCs w:val="22"/>
        </w:rPr>
      </w:pPr>
      <w:r w:rsidRPr="000E58A3">
        <w:rPr>
          <w:rFonts w:ascii="Arial" w:hAnsi="Arial" w:cs="Arial"/>
          <w:b/>
          <w:bCs/>
          <w:sz w:val="22"/>
          <w:szCs w:val="22"/>
        </w:rPr>
        <w:t>DAY OF WEEK</w:t>
      </w:r>
    </w:p>
    <w:p w14:paraId="17B56F5A" w14:textId="77777777" w:rsidR="000E58A3" w:rsidRDefault="000E58A3" w:rsidP="00EA0103">
      <w:pPr>
        <w:rPr>
          <w:rFonts w:ascii="Arial" w:hAnsi="Arial" w:cs="Arial"/>
          <w:sz w:val="22"/>
          <w:szCs w:val="22"/>
        </w:rPr>
      </w:pPr>
    </w:p>
    <w:p w14:paraId="3A62A688" w14:textId="7E78B080" w:rsidR="000E58A3" w:rsidRPr="000E58A3" w:rsidRDefault="000E58A3" w:rsidP="00EA0103">
      <w:pPr>
        <w:rPr>
          <w:rFonts w:ascii="Arial" w:hAnsi="Arial" w:cs="Arial"/>
          <w:sz w:val="22"/>
          <w:szCs w:val="22"/>
        </w:rPr>
      </w:pPr>
      <w:r>
        <w:rPr>
          <w:rFonts w:ascii="Arial" w:hAnsi="Arial" w:cs="Arial"/>
          <w:sz w:val="22"/>
          <w:szCs w:val="22"/>
        </w:rPr>
        <w:t>Monday, Tuesday, Thursday and Friday</w:t>
      </w:r>
    </w:p>
    <w:p w14:paraId="6C60A0BE" w14:textId="77777777" w:rsidR="00EA0103" w:rsidRPr="00A30D70" w:rsidRDefault="00EA0103" w:rsidP="00EA0103">
      <w:pPr>
        <w:rPr>
          <w:rFonts w:ascii="Arial" w:hAnsi="Arial" w:cs="Arial"/>
          <w:sz w:val="22"/>
          <w:szCs w:val="22"/>
        </w:rPr>
      </w:pPr>
    </w:p>
    <w:p w14:paraId="52038D50" w14:textId="77777777" w:rsidR="00EA0103" w:rsidRPr="00235FBF" w:rsidRDefault="00EA0103" w:rsidP="00EA0103">
      <w:pPr>
        <w:spacing w:after="200" w:line="276" w:lineRule="auto"/>
        <w:rPr>
          <w:rFonts w:ascii="Arial" w:eastAsia="Calibri" w:hAnsi="Arial" w:cs="Arial"/>
          <w:b/>
          <w:sz w:val="22"/>
          <w:szCs w:val="22"/>
          <w:lang w:eastAsia="en-US"/>
        </w:rPr>
      </w:pPr>
      <w:r w:rsidRPr="00235FBF">
        <w:rPr>
          <w:rFonts w:ascii="Arial" w:eastAsia="Calibri" w:hAnsi="Arial" w:cs="Arial"/>
          <w:b/>
          <w:sz w:val="22"/>
          <w:szCs w:val="22"/>
          <w:lang w:eastAsia="en-US"/>
        </w:rPr>
        <w:t>J</w:t>
      </w:r>
      <w:r>
        <w:rPr>
          <w:rFonts w:ascii="Arial" w:eastAsia="Calibri" w:hAnsi="Arial" w:cs="Arial"/>
          <w:b/>
          <w:sz w:val="22"/>
          <w:szCs w:val="22"/>
          <w:lang w:eastAsia="en-US"/>
        </w:rPr>
        <w:t>OB SUMMARY</w:t>
      </w:r>
    </w:p>
    <w:p w14:paraId="6BB524B9" w14:textId="77777777" w:rsidR="00322C5D" w:rsidRPr="0081049D" w:rsidRDefault="00EA0103" w:rsidP="00FC378E">
      <w:pPr>
        <w:jc w:val="both"/>
        <w:rPr>
          <w:rFonts w:ascii="Arial" w:hAnsi="Arial"/>
          <w:b/>
          <w:bCs/>
          <w:sz w:val="22"/>
          <w:szCs w:val="22"/>
        </w:rPr>
      </w:pPr>
      <w:r w:rsidRPr="0081049D">
        <w:rPr>
          <w:rFonts w:ascii="Arial" w:hAnsi="Arial"/>
          <w:b/>
          <w:bCs/>
          <w:sz w:val="22"/>
          <w:szCs w:val="22"/>
        </w:rPr>
        <w:t>Business Continuity</w:t>
      </w:r>
      <w:r w:rsidR="000E58A3" w:rsidRPr="0081049D">
        <w:rPr>
          <w:rFonts w:ascii="Arial" w:hAnsi="Arial"/>
          <w:b/>
          <w:bCs/>
          <w:sz w:val="22"/>
          <w:szCs w:val="22"/>
        </w:rPr>
        <w:t>, Business</w:t>
      </w:r>
      <w:r w:rsidRPr="0081049D">
        <w:rPr>
          <w:rFonts w:ascii="Arial" w:hAnsi="Arial"/>
          <w:b/>
          <w:bCs/>
          <w:sz w:val="22"/>
          <w:szCs w:val="22"/>
        </w:rPr>
        <w:t xml:space="preserve"> Sustainability</w:t>
      </w:r>
    </w:p>
    <w:p w14:paraId="2EBCC414" w14:textId="77777777" w:rsidR="0081049D" w:rsidRDefault="0081049D" w:rsidP="00FC378E">
      <w:pPr>
        <w:jc w:val="both"/>
        <w:rPr>
          <w:rFonts w:ascii="Arial" w:hAnsi="Arial"/>
          <w:sz w:val="22"/>
          <w:szCs w:val="22"/>
        </w:rPr>
      </w:pPr>
    </w:p>
    <w:p w14:paraId="33BD0A6F" w14:textId="77777777" w:rsidR="00322C5D" w:rsidRDefault="00322C5D" w:rsidP="00322C5D">
      <w:pPr>
        <w:pStyle w:val="ListParagraph"/>
        <w:numPr>
          <w:ilvl w:val="0"/>
          <w:numId w:val="2"/>
        </w:numPr>
        <w:jc w:val="both"/>
        <w:rPr>
          <w:rFonts w:ascii="Arial" w:hAnsi="Arial"/>
          <w:sz w:val="22"/>
          <w:szCs w:val="22"/>
        </w:rPr>
      </w:pPr>
      <w:r w:rsidRPr="00322C5D">
        <w:rPr>
          <w:rFonts w:ascii="Arial" w:hAnsi="Arial"/>
          <w:sz w:val="22"/>
          <w:szCs w:val="22"/>
        </w:rPr>
        <w:t>W</w:t>
      </w:r>
      <w:r w:rsidR="000E58A3" w:rsidRPr="00322C5D">
        <w:rPr>
          <w:rFonts w:ascii="Arial" w:hAnsi="Arial"/>
          <w:sz w:val="22"/>
          <w:szCs w:val="22"/>
        </w:rPr>
        <w:t xml:space="preserve">orking with The Partners to ensure that the practice has the vision and plans to keep up to date, where practicable, with current and future developments in technology and procedures. Budget, programme and manage changes within the surgery and its processes and monitor implementation. </w:t>
      </w:r>
    </w:p>
    <w:p w14:paraId="794B1696" w14:textId="77777777" w:rsidR="00322C5D" w:rsidRDefault="00322C5D" w:rsidP="00322C5D">
      <w:pPr>
        <w:pStyle w:val="ListParagraph"/>
        <w:numPr>
          <w:ilvl w:val="0"/>
          <w:numId w:val="2"/>
        </w:numPr>
        <w:jc w:val="both"/>
        <w:rPr>
          <w:rFonts w:ascii="Arial" w:hAnsi="Arial"/>
          <w:sz w:val="22"/>
          <w:szCs w:val="22"/>
        </w:rPr>
      </w:pPr>
      <w:r w:rsidRPr="00322C5D">
        <w:rPr>
          <w:rFonts w:ascii="Arial" w:hAnsi="Arial"/>
          <w:sz w:val="22"/>
          <w:szCs w:val="22"/>
        </w:rPr>
        <w:t>Chair and manage outcomes of business meetings and away days and produce the practice development plan.</w:t>
      </w:r>
    </w:p>
    <w:p w14:paraId="73033223" w14:textId="19D61AB6" w:rsidR="006A1FC0" w:rsidRDefault="00322C5D" w:rsidP="00322C5D">
      <w:pPr>
        <w:pStyle w:val="ListParagraph"/>
        <w:numPr>
          <w:ilvl w:val="0"/>
          <w:numId w:val="2"/>
        </w:numPr>
        <w:jc w:val="both"/>
        <w:rPr>
          <w:rFonts w:ascii="Arial" w:hAnsi="Arial"/>
          <w:sz w:val="22"/>
          <w:szCs w:val="22"/>
        </w:rPr>
      </w:pPr>
      <w:r>
        <w:rPr>
          <w:rFonts w:ascii="Arial" w:hAnsi="Arial"/>
          <w:sz w:val="22"/>
          <w:szCs w:val="22"/>
        </w:rPr>
        <w:t xml:space="preserve">Keep </w:t>
      </w:r>
      <w:r w:rsidR="006A1FC0">
        <w:rPr>
          <w:rFonts w:ascii="Arial" w:hAnsi="Arial"/>
          <w:sz w:val="22"/>
          <w:szCs w:val="22"/>
        </w:rPr>
        <w:t>up to date</w:t>
      </w:r>
      <w:r>
        <w:rPr>
          <w:rFonts w:ascii="Arial" w:hAnsi="Arial"/>
          <w:sz w:val="22"/>
          <w:szCs w:val="22"/>
        </w:rPr>
        <w:t xml:space="preserve"> with the initiatives and programmes from the ICB, Suffolk Federation, Council and other organisations that provide services or commission services for our patients.</w:t>
      </w:r>
    </w:p>
    <w:p w14:paraId="2B697DC0" w14:textId="2F1BE1A1" w:rsidR="006A1FC0" w:rsidRDefault="006A1FC0" w:rsidP="00322C5D">
      <w:pPr>
        <w:pStyle w:val="ListParagraph"/>
        <w:numPr>
          <w:ilvl w:val="0"/>
          <w:numId w:val="2"/>
        </w:numPr>
        <w:jc w:val="both"/>
        <w:rPr>
          <w:rFonts w:ascii="Arial" w:hAnsi="Arial"/>
          <w:sz w:val="22"/>
          <w:szCs w:val="22"/>
        </w:rPr>
      </w:pPr>
      <w:r>
        <w:rPr>
          <w:rFonts w:ascii="Arial" w:hAnsi="Arial"/>
          <w:sz w:val="22"/>
          <w:szCs w:val="22"/>
        </w:rPr>
        <w:t>Review Data Protection Impact Assessment with SIRO and Caldicott Guardian Partners and with the Data Protection Officer ensure compliance with legislation of any new software and data request before implementation of the software.</w:t>
      </w:r>
    </w:p>
    <w:p w14:paraId="6112F7D2" w14:textId="7AA9A361" w:rsidR="006A1FC0" w:rsidRDefault="006A1FC0" w:rsidP="00322C5D">
      <w:pPr>
        <w:pStyle w:val="ListParagraph"/>
        <w:numPr>
          <w:ilvl w:val="0"/>
          <w:numId w:val="2"/>
        </w:numPr>
        <w:jc w:val="both"/>
        <w:rPr>
          <w:rFonts w:ascii="Arial" w:hAnsi="Arial"/>
          <w:sz w:val="22"/>
          <w:szCs w:val="22"/>
        </w:rPr>
      </w:pPr>
      <w:r>
        <w:rPr>
          <w:rFonts w:ascii="Arial" w:hAnsi="Arial"/>
          <w:sz w:val="22"/>
          <w:szCs w:val="22"/>
        </w:rPr>
        <w:t xml:space="preserve">Ensure the Business Continuity plan is in place, is reviewed and up to date. </w:t>
      </w:r>
    </w:p>
    <w:p w14:paraId="2E667037" w14:textId="79E0B3F6" w:rsidR="000E58A3" w:rsidRDefault="006A1FC0" w:rsidP="00322C5D">
      <w:pPr>
        <w:pStyle w:val="ListParagraph"/>
        <w:numPr>
          <w:ilvl w:val="0"/>
          <w:numId w:val="2"/>
        </w:numPr>
        <w:jc w:val="both"/>
        <w:rPr>
          <w:rFonts w:ascii="Arial" w:hAnsi="Arial"/>
          <w:sz w:val="22"/>
          <w:szCs w:val="22"/>
        </w:rPr>
      </w:pPr>
      <w:r>
        <w:rPr>
          <w:rFonts w:ascii="Arial" w:hAnsi="Arial"/>
          <w:sz w:val="22"/>
          <w:szCs w:val="22"/>
        </w:rPr>
        <w:t xml:space="preserve">Ensure that the contracts in place for the flats, hotel rooms, electricity supplies, gas supplies are reviewed in a timely manner so that any changes are completed in advance of review date. </w:t>
      </w:r>
      <w:r w:rsidR="000E58A3" w:rsidRPr="00322C5D">
        <w:rPr>
          <w:rFonts w:ascii="Arial" w:hAnsi="Arial"/>
          <w:sz w:val="22"/>
          <w:szCs w:val="22"/>
        </w:rPr>
        <w:t xml:space="preserve">  </w:t>
      </w:r>
    </w:p>
    <w:p w14:paraId="1D9337F8" w14:textId="36824510" w:rsidR="006A4241" w:rsidRDefault="006A4241" w:rsidP="00322C5D">
      <w:pPr>
        <w:pStyle w:val="ListParagraph"/>
        <w:numPr>
          <w:ilvl w:val="0"/>
          <w:numId w:val="2"/>
        </w:numPr>
        <w:jc w:val="both"/>
        <w:rPr>
          <w:rFonts w:ascii="Arial" w:hAnsi="Arial"/>
          <w:sz w:val="22"/>
          <w:szCs w:val="22"/>
        </w:rPr>
      </w:pPr>
      <w:r>
        <w:rPr>
          <w:rFonts w:ascii="Arial" w:hAnsi="Arial"/>
          <w:sz w:val="22"/>
          <w:szCs w:val="22"/>
        </w:rPr>
        <w:t>Monitor the use of the clinical and administrative rooms so that optimum use of these is maintained.</w:t>
      </w:r>
    </w:p>
    <w:p w14:paraId="5ABAC4CB" w14:textId="0BC7AE4B" w:rsidR="0004768F" w:rsidRPr="00322C5D" w:rsidRDefault="0004768F" w:rsidP="00322C5D">
      <w:pPr>
        <w:pStyle w:val="ListParagraph"/>
        <w:numPr>
          <w:ilvl w:val="0"/>
          <w:numId w:val="2"/>
        </w:numPr>
        <w:jc w:val="both"/>
        <w:rPr>
          <w:rFonts w:ascii="Arial" w:hAnsi="Arial"/>
          <w:sz w:val="22"/>
          <w:szCs w:val="22"/>
        </w:rPr>
      </w:pPr>
      <w:r>
        <w:rPr>
          <w:rFonts w:ascii="Arial" w:hAnsi="Arial"/>
          <w:sz w:val="22"/>
          <w:szCs w:val="22"/>
        </w:rPr>
        <w:t xml:space="preserve">With the Practice Manager, chair the </w:t>
      </w:r>
      <w:r w:rsidR="002B0229">
        <w:rPr>
          <w:rFonts w:ascii="Arial" w:hAnsi="Arial"/>
          <w:sz w:val="22"/>
          <w:szCs w:val="22"/>
        </w:rPr>
        <w:t>b</w:t>
      </w:r>
      <w:r>
        <w:rPr>
          <w:rFonts w:ascii="Arial" w:hAnsi="Arial"/>
          <w:sz w:val="22"/>
          <w:szCs w:val="22"/>
        </w:rPr>
        <w:t xml:space="preserve">usiness </w:t>
      </w:r>
      <w:r w:rsidR="002B0229">
        <w:rPr>
          <w:rFonts w:ascii="Arial" w:hAnsi="Arial"/>
          <w:sz w:val="22"/>
          <w:szCs w:val="22"/>
        </w:rPr>
        <w:t>meetings.</w:t>
      </w:r>
    </w:p>
    <w:p w14:paraId="22EB44E1" w14:textId="77777777" w:rsidR="007B7116" w:rsidRDefault="007B7116" w:rsidP="00FC378E">
      <w:pPr>
        <w:jc w:val="both"/>
        <w:rPr>
          <w:rFonts w:ascii="Arial" w:hAnsi="Arial"/>
          <w:sz w:val="22"/>
          <w:szCs w:val="22"/>
        </w:rPr>
      </w:pPr>
    </w:p>
    <w:p w14:paraId="386F7F41" w14:textId="2C415CEA" w:rsidR="007B7116" w:rsidRPr="0081049D" w:rsidRDefault="006A1FC0" w:rsidP="00FC378E">
      <w:pPr>
        <w:jc w:val="both"/>
        <w:rPr>
          <w:rFonts w:ascii="Arial" w:hAnsi="Arial"/>
          <w:b/>
          <w:bCs/>
          <w:sz w:val="22"/>
          <w:szCs w:val="22"/>
        </w:rPr>
      </w:pPr>
      <w:r w:rsidRPr="0081049D">
        <w:rPr>
          <w:rFonts w:ascii="Arial" w:hAnsi="Arial"/>
          <w:b/>
          <w:bCs/>
          <w:sz w:val="22"/>
          <w:szCs w:val="22"/>
        </w:rPr>
        <w:t>Finance</w:t>
      </w:r>
    </w:p>
    <w:p w14:paraId="10A2C825" w14:textId="77777777" w:rsidR="0081049D" w:rsidRDefault="0081049D" w:rsidP="00FC378E">
      <w:pPr>
        <w:jc w:val="both"/>
        <w:rPr>
          <w:rFonts w:ascii="Arial" w:hAnsi="Arial"/>
          <w:sz w:val="22"/>
          <w:szCs w:val="22"/>
        </w:rPr>
      </w:pPr>
    </w:p>
    <w:p w14:paraId="2D1FB86F" w14:textId="77777777" w:rsidR="006A1FC0" w:rsidRDefault="006A1FC0" w:rsidP="006A1FC0">
      <w:pPr>
        <w:pStyle w:val="ListParagraph"/>
        <w:numPr>
          <w:ilvl w:val="0"/>
          <w:numId w:val="2"/>
        </w:numPr>
        <w:jc w:val="both"/>
        <w:rPr>
          <w:rFonts w:ascii="Arial" w:hAnsi="Arial"/>
          <w:sz w:val="22"/>
          <w:szCs w:val="22"/>
        </w:rPr>
      </w:pPr>
      <w:r>
        <w:rPr>
          <w:rFonts w:ascii="Arial" w:hAnsi="Arial"/>
          <w:sz w:val="22"/>
          <w:szCs w:val="22"/>
        </w:rPr>
        <w:t>Undertake the monthly payroll and monthly Partner drawings.</w:t>
      </w:r>
    </w:p>
    <w:p w14:paraId="2059B8D5" w14:textId="6B132195" w:rsidR="00BE57A0" w:rsidRDefault="006A1FC0" w:rsidP="006A1FC0">
      <w:pPr>
        <w:pStyle w:val="ListParagraph"/>
        <w:numPr>
          <w:ilvl w:val="0"/>
          <w:numId w:val="2"/>
        </w:numPr>
        <w:jc w:val="both"/>
        <w:rPr>
          <w:rFonts w:ascii="Arial" w:hAnsi="Arial"/>
          <w:sz w:val="22"/>
          <w:szCs w:val="22"/>
        </w:rPr>
      </w:pPr>
      <w:r>
        <w:rPr>
          <w:rFonts w:ascii="Arial" w:hAnsi="Arial"/>
          <w:sz w:val="22"/>
          <w:szCs w:val="22"/>
        </w:rPr>
        <w:t>Monitor the three bank accounts and</w:t>
      </w:r>
      <w:r w:rsidR="00BE57A0">
        <w:rPr>
          <w:rFonts w:ascii="Arial" w:hAnsi="Arial"/>
          <w:sz w:val="22"/>
          <w:szCs w:val="22"/>
        </w:rPr>
        <w:t xml:space="preserve"> any practice loans</w:t>
      </w:r>
      <w:r w:rsidR="006A4241">
        <w:rPr>
          <w:rFonts w:ascii="Arial" w:hAnsi="Arial"/>
          <w:sz w:val="22"/>
          <w:szCs w:val="22"/>
        </w:rPr>
        <w:t>, looking at maximise financial security and maximising interest gained on funds held. Ensure working capital is maintained</w:t>
      </w:r>
      <w:r w:rsidR="00BE57A0">
        <w:rPr>
          <w:rFonts w:ascii="Arial" w:hAnsi="Arial"/>
          <w:sz w:val="22"/>
          <w:szCs w:val="22"/>
        </w:rPr>
        <w:t>.</w:t>
      </w:r>
      <w:r w:rsidR="006A4241">
        <w:rPr>
          <w:rFonts w:ascii="Arial" w:hAnsi="Arial"/>
          <w:sz w:val="22"/>
          <w:szCs w:val="22"/>
        </w:rPr>
        <w:t xml:space="preserve"> Maintain a working relationship with the bank business manager.</w:t>
      </w:r>
    </w:p>
    <w:p w14:paraId="4FF01CC5" w14:textId="2D5AE250" w:rsidR="00BE57A0" w:rsidRDefault="00BE57A0" w:rsidP="006A1FC0">
      <w:pPr>
        <w:pStyle w:val="ListParagraph"/>
        <w:numPr>
          <w:ilvl w:val="0"/>
          <w:numId w:val="2"/>
        </w:numPr>
        <w:jc w:val="both"/>
        <w:rPr>
          <w:rFonts w:ascii="Arial" w:hAnsi="Arial"/>
          <w:sz w:val="22"/>
          <w:szCs w:val="22"/>
        </w:rPr>
      </w:pPr>
      <w:r>
        <w:rPr>
          <w:rFonts w:ascii="Arial" w:hAnsi="Arial"/>
          <w:sz w:val="22"/>
          <w:szCs w:val="22"/>
        </w:rPr>
        <w:t>Scrutinise the PCSE statements and ensure, core payments, enhanced services, pensions, dispensing, invoices and another other payment and deductions are correct and timely received.</w:t>
      </w:r>
    </w:p>
    <w:p w14:paraId="281F4A18" w14:textId="4B7B6434" w:rsidR="006A1FC0" w:rsidRDefault="00BE57A0" w:rsidP="006A1FC0">
      <w:pPr>
        <w:pStyle w:val="ListParagraph"/>
        <w:numPr>
          <w:ilvl w:val="0"/>
          <w:numId w:val="2"/>
        </w:numPr>
        <w:jc w:val="both"/>
        <w:rPr>
          <w:rFonts w:ascii="Arial" w:hAnsi="Arial"/>
          <w:sz w:val="22"/>
          <w:szCs w:val="22"/>
        </w:rPr>
      </w:pPr>
      <w:r>
        <w:rPr>
          <w:rFonts w:ascii="Arial" w:hAnsi="Arial"/>
          <w:sz w:val="22"/>
          <w:szCs w:val="22"/>
        </w:rPr>
        <w:t xml:space="preserve">Administer the pension schemes in the surgery. Support and undertake Salaried GPs and Partners in their pensions administration. Ensure all staff that are not in the </w:t>
      </w:r>
      <w:r>
        <w:rPr>
          <w:rFonts w:ascii="Arial" w:hAnsi="Arial"/>
          <w:sz w:val="22"/>
          <w:szCs w:val="22"/>
        </w:rPr>
        <w:lastRenderedPageBreak/>
        <w:t>pension schemes are informed of their right to join a scheme when required.</w:t>
      </w:r>
      <w:r w:rsidR="006A1FC0" w:rsidRPr="006A1FC0">
        <w:rPr>
          <w:rFonts w:ascii="Arial" w:hAnsi="Arial"/>
          <w:sz w:val="22"/>
          <w:szCs w:val="22"/>
        </w:rPr>
        <w:t xml:space="preserve"> </w:t>
      </w:r>
      <w:r w:rsidR="008E1D22">
        <w:rPr>
          <w:rFonts w:ascii="Arial" w:hAnsi="Arial"/>
          <w:sz w:val="22"/>
          <w:szCs w:val="22"/>
        </w:rPr>
        <w:t>Undertake any investigations requested by PCSE or NHS Pensions.</w:t>
      </w:r>
    </w:p>
    <w:p w14:paraId="121669C4" w14:textId="7112261B" w:rsidR="00BE57A0" w:rsidRDefault="00BE57A0" w:rsidP="006A1FC0">
      <w:pPr>
        <w:pStyle w:val="ListParagraph"/>
        <w:numPr>
          <w:ilvl w:val="0"/>
          <w:numId w:val="2"/>
        </w:numPr>
        <w:jc w:val="both"/>
        <w:rPr>
          <w:rFonts w:ascii="Arial" w:hAnsi="Arial"/>
          <w:sz w:val="22"/>
          <w:szCs w:val="22"/>
        </w:rPr>
      </w:pPr>
      <w:r>
        <w:rPr>
          <w:rFonts w:ascii="Arial" w:hAnsi="Arial"/>
          <w:sz w:val="22"/>
          <w:szCs w:val="22"/>
        </w:rPr>
        <w:t>Undertake a quarterly review of the accounts as they stand and ensure that you know how the accounts are looking compared to both the previous year and the end of year figures.</w:t>
      </w:r>
    </w:p>
    <w:p w14:paraId="7DC208F0" w14:textId="6BE0F5F6" w:rsidR="00BE57A0" w:rsidRDefault="00BE57A0" w:rsidP="006A1FC0">
      <w:pPr>
        <w:pStyle w:val="ListParagraph"/>
        <w:numPr>
          <w:ilvl w:val="0"/>
          <w:numId w:val="2"/>
        </w:numPr>
        <w:jc w:val="both"/>
        <w:rPr>
          <w:rFonts w:ascii="Arial" w:hAnsi="Arial"/>
          <w:sz w:val="22"/>
          <w:szCs w:val="22"/>
        </w:rPr>
      </w:pPr>
      <w:r>
        <w:rPr>
          <w:rFonts w:ascii="Arial" w:hAnsi="Arial"/>
          <w:sz w:val="22"/>
          <w:szCs w:val="22"/>
        </w:rPr>
        <w:t>Manage surgery PCN invoices and service provision.</w:t>
      </w:r>
    </w:p>
    <w:p w14:paraId="605FE2DA" w14:textId="147E321A" w:rsidR="00BE57A0" w:rsidRDefault="00BE57A0" w:rsidP="006A1FC0">
      <w:pPr>
        <w:pStyle w:val="ListParagraph"/>
        <w:numPr>
          <w:ilvl w:val="0"/>
          <w:numId w:val="2"/>
        </w:numPr>
        <w:jc w:val="both"/>
        <w:rPr>
          <w:rFonts w:ascii="Arial" w:hAnsi="Arial"/>
          <w:sz w:val="22"/>
          <w:szCs w:val="22"/>
        </w:rPr>
      </w:pPr>
      <w:r>
        <w:rPr>
          <w:rFonts w:ascii="Arial" w:hAnsi="Arial"/>
          <w:sz w:val="22"/>
          <w:szCs w:val="22"/>
        </w:rPr>
        <w:t>Have an overview of surgery capacity and any consequences of a reduction in provision is restored as soon as possible to ensure compliance with expectations in line with the service and the financial consequences of missing the targets.</w:t>
      </w:r>
    </w:p>
    <w:p w14:paraId="79FCC46A" w14:textId="75EF908D" w:rsidR="00BE57A0" w:rsidRDefault="00BE57A0" w:rsidP="006A1FC0">
      <w:pPr>
        <w:pStyle w:val="ListParagraph"/>
        <w:numPr>
          <w:ilvl w:val="0"/>
          <w:numId w:val="2"/>
        </w:numPr>
        <w:jc w:val="both"/>
        <w:rPr>
          <w:rFonts w:ascii="Arial" w:hAnsi="Arial"/>
          <w:sz w:val="22"/>
          <w:szCs w:val="22"/>
        </w:rPr>
      </w:pPr>
      <w:r>
        <w:rPr>
          <w:rFonts w:ascii="Arial" w:hAnsi="Arial"/>
          <w:sz w:val="22"/>
          <w:szCs w:val="22"/>
        </w:rPr>
        <w:t xml:space="preserve">Ensure all contracts are signed for that are agreed by the Partners and claim submissions are </w:t>
      </w:r>
      <w:r w:rsidR="006A4241">
        <w:rPr>
          <w:rFonts w:ascii="Arial" w:hAnsi="Arial"/>
          <w:sz w:val="22"/>
          <w:szCs w:val="22"/>
        </w:rPr>
        <w:t>on time and completed correctly.</w:t>
      </w:r>
    </w:p>
    <w:p w14:paraId="69BDC336" w14:textId="59C6846D" w:rsidR="006A4241" w:rsidRDefault="006A4241" w:rsidP="006A1FC0">
      <w:pPr>
        <w:pStyle w:val="ListParagraph"/>
        <w:numPr>
          <w:ilvl w:val="0"/>
          <w:numId w:val="2"/>
        </w:numPr>
        <w:jc w:val="both"/>
        <w:rPr>
          <w:rFonts w:ascii="Arial" w:hAnsi="Arial"/>
          <w:sz w:val="22"/>
          <w:szCs w:val="22"/>
        </w:rPr>
      </w:pPr>
      <w:r>
        <w:rPr>
          <w:rFonts w:ascii="Arial" w:hAnsi="Arial"/>
          <w:sz w:val="22"/>
          <w:szCs w:val="22"/>
        </w:rPr>
        <w:t>With the Accounts Administrator review, maintain and develop the accounting software.</w:t>
      </w:r>
    </w:p>
    <w:p w14:paraId="5336E385" w14:textId="68BA8410" w:rsidR="006A4241" w:rsidRDefault="006A4241" w:rsidP="006A1FC0">
      <w:pPr>
        <w:pStyle w:val="ListParagraph"/>
        <w:numPr>
          <w:ilvl w:val="0"/>
          <w:numId w:val="2"/>
        </w:numPr>
        <w:jc w:val="both"/>
        <w:rPr>
          <w:rFonts w:ascii="Arial" w:hAnsi="Arial"/>
          <w:sz w:val="22"/>
          <w:szCs w:val="22"/>
        </w:rPr>
      </w:pPr>
      <w:r>
        <w:rPr>
          <w:rFonts w:ascii="Arial" w:hAnsi="Arial"/>
          <w:sz w:val="22"/>
          <w:szCs w:val="22"/>
        </w:rPr>
        <w:t>Manage the end of year accounts with the accountants. Maintain a working relationship with the practice accountant team.</w:t>
      </w:r>
    </w:p>
    <w:p w14:paraId="6F910E0D" w14:textId="26095EEB" w:rsidR="008E1D22" w:rsidRPr="008E1D22" w:rsidRDefault="006A4241" w:rsidP="008E1D22">
      <w:pPr>
        <w:pStyle w:val="ListParagraph"/>
        <w:numPr>
          <w:ilvl w:val="0"/>
          <w:numId w:val="2"/>
        </w:numPr>
        <w:jc w:val="both"/>
        <w:rPr>
          <w:rFonts w:ascii="Arial" w:hAnsi="Arial"/>
          <w:sz w:val="22"/>
          <w:szCs w:val="22"/>
        </w:rPr>
      </w:pPr>
      <w:r>
        <w:rPr>
          <w:rFonts w:ascii="Arial" w:hAnsi="Arial"/>
          <w:sz w:val="22"/>
          <w:szCs w:val="22"/>
        </w:rPr>
        <w:t>Manage any Partner payments</w:t>
      </w:r>
    </w:p>
    <w:p w14:paraId="05AE3BEF" w14:textId="78302345" w:rsidR="008E1D22" w:rsidRPr="006A1FC0" w:rsidRDefault="008E1D22" w:rsidP="008E1D22">
      <w:pPr>
        <w:pStyle w:val="ListParagraph"/>
        <w:jc w:val="both"/>
        <w:rPr>
          <w:rFonts w:ascii="Arial" w:hAnsi="Arial"/>
          <w:sz w:val="22"/>
          <w:szCs w:val="22"/>
        </w:rPr>
      </w:pPr>
    </w:p>
    <w:p w14:paraId="0573973F" w14:textId="77777777" w:rsidR="006A1FC0" w:rsidRDefault="006A1FC0" w:rsidP="00FC378E">
      <w:pPr>
        <w:jc w:val="both"/>
        <w:rPr>
          <w:rFonts w:ascii="Arial" w:hAnsi="Arial"/>
          <w:sz w:val="22"/>
          <w:szCs w:val="22"/>
        </w:rPr>
      </w:pPr>
    </w:p>
    <w:p w14:paraId="2765B4E8" w14:textId="77777777" w:rsidR="008E1D22" w:rsidRDefault="00EA0103" w:rsidP="00FC378E">
      <w:pPr>
        <w:jc w:val="both"/>
        <w:rPr>
          <w:rFonts w:ascii="Arial" w:hAnsi="Arial"/>
          <w:b/>
          <w:bCs/>
          <w:sz w:val="22"/>
          <w:szCs w:val="22"/>
        </w:rPr>
      </w:pPr>
      <w:r w:rsidRPr="0081049D">
        <w:rPr>
          <w:rFonts w:ascii="Arial" w:hAnsi="Arial"/>
          <w:b/>
          <w:bCs/>
          <w:sz w:val="22"/>
          <w:szCs w:val="22"/>
        </w:rPr>
        <w:t>Care Quality Commission readiness</w:t>
      </w:r>
    </w:p>
    <w:p w14:paraId="1CDA4745" w14:textId="77777777" w:rsidR="0081049D" w:rsidRPr="0081049D" w:rsidRDefault="0081049D" w:rsidP="00FC378E">
      <w:pPr>
        <w:jc w:val="both"/>
        <w:rPr>
          <w:rFonts w:ascii="Arial" w:hAnsi="Arial"/>
          <w:b/>
          <w:bCs/>
          <w:sz w:val="22"/>
          <w:szCs w:val="22"/>
        </w:rPr>
      </w:pPr>
    </w:p>
    <w:p w14:paraId="1328CB7A" w14:textId="77777777" w:rsidR="008E1D22" w:rsidRDefault="008E1D22" w:rsidP="008E1D22">
      <w:pPr>
        <w:pStyle w:val="ListParagraph"/>
        <w:numPr>
          <w:ilvl w:val="0"/>
          <w:numId w:val="2"/>
        </w:numPr>
        <w:jc w:val="both"/>
        <w:rPr>
          <w:rFonts w:ascii="Arial" w:hAnsi="Arial"/>
          <w:sz w:val="22"/>
          <w:szCs w:val="22"/>
        </w:rPr>
      </w:pPr>
      <w:r>
        <w:rPr>
          <w:rFonts w:ascii="Arial" w:hAnsi="Arial"/>
          <w:sz w:val="22"/>
          <w:szCs w:val="22"/>
        </w:rPr>
        <w:t>With the Practice Manager and Operations manager produce any new policies required. Ensure policies, procedures and guidelines are annually reviewed.</w:t>
      </w:r>
    </w:p>
    <w:p w14:paraId="27D6ABB6" w14:textId="4249CE9C" w:rsidR="00FC378E" w:rsidRDefault="008E1D22" w:rsidP="008E1D22">
      <w:pPr>
        <w:pStyle w:val="ListParagraph"/>
        <w:numPr>
          <w:ilvl w:val="0"/>
          <w:numId w:val="2"/>
        </w:numPr>
        <w:jc w:val="both"/>
        <w:rPr>
          <w:rFonts w:ascii="Arial" w:hAnsi="Arial"/>
          <w:sz w:val="22"/>
          <w:szCs w:val="22"/>
        </w:rPr>
      </w:pPr>
      <w:r>
        <w:rPr>
          <w:rFonts w:ascii="Arial" w:hAnsi="Arial"/>
          <w:sz w:val="22"/>
          <w:szCs w:val="22"/>
        </w:rPr>
        <w:t>Monitor staff training</w:t>
      </w:r>
    </w:p>
    <w:p w14:paraId="0FC6879B" w14:textId="50B06EDF" w:rsidR="008E1D22" w:rsidRPr="008E1D22" w:rsidRDefault="008E1D22" w:rsidP="008E1D22">
      <w:pPr>
        <w:pStyle w:val="ListParagraph"/>
        <w:numPr>
          <w:ilvl w:val="0"/>
          <w:numId w:val="2"/>
        </w:numPr>
        <w:jc w:val="both"/>
        <w:rPr>
          <w:rFonts w:ascii="Arial" w:hAnsi="Arial"/>
          <w:sz w:val="22"/>
          <w:szCs w:val="22"/>
        </w:rPr>
      </w:pPr>
      <w:r>
        <w:rPr>
          <w:rFonts w:ascii="Arial" w:hAnsi="Arial"/>
          <w:sz w:val="22"/>
          <w:szCs w:val="22"/>
        </w:rPr>
        <w:t xml:space="preserve">Keep up to date with CQC changes. Myth busters and information to ensure that all our policy and procedures are in line with these. </w:t>
      </w:r>
    </w:p>
    <w:p w14:paraId="327270FA" w14:textId="77777777" w:rsidR="00D007B5" w:rsidRDefault="00D007B5" w:rsidP="00FC378E">
      <w:pPr>
        <w:jc w:val="both"/>
        <w:rPr>
          <w:rFonts w:ascii="Arial" w:hAnsi="Arial"/>
          <w:sz w:val="22"/>
          <w:szCs w:val="22"/>
        </w:rPr>
      </w:pPr>
    </w:p>
    <w:p w14:paraId="06BCE4E9" w14:textId="77777777" w:rsidR="008E1D22" w:rsidRDefault="00EA0103" w:rsidP="00EA0103">
      <w:pPr>
        <w:jc w:val="both"/>
        <w:rPr>
          <w:rFonts w:ascii="Arial" w:hAnsi="Arial"/>
          <w:b/>
          <w:bCs/>
          <w:sz w:val="22"/>
          <w:szCs w:val="22"/>
        </w:rPr>
      </w:pPr>
      <w:r w:rsidRPr="0081049D">
        <w:rPr>
          <w:rFonts w:ascii="Arial" w:hAnsi="Arial"/>
          <w:b/>
          <w:bCs/>
          <w:sz w:val="22"/>
          <w:szCs w:val="22"/>
        </w:rPr>
        <w:t>Health &amp; Safety</w:t>
      </w:r>
    </w:p>
    <w:p w14:paraId="241C8EEE" w14:textId="77777777" w:rsidR="0081049D" w:rsidRPr="0081049D" w:rsidRDefault="0081049D" w:rsidP="00EA0103">
      <w:pPr>
        <w:jc w:val="both"/>
        <w:rPr>
          <w:rFonts w:ascii="Arial" w:hAnsi="Arial"/>
          <w:b/>
          <w:bCs/>
          <w:sz w:val="22"/>
          <w:szCs w:val="22"/>
        </w:rPr>
      </w:pPr>
    </w:p>
    <w:p w14:paraId="6D7AE3DD" w14:textId="5B377E78" w:rsidR="00FA7D77" w:rsidRDefault="00FA7D77" w:rsidP="00FA7D77">
      <w:pPr>
        <w:pStyle w:val="ListParagraph"/>
        <w:numPr>
          <w:ilvl w:val="0"/>
          <w:numId w:val="2"/>
        </w:numPr>
        <w:jc w:val="both"/>
        <w:rPr>
          <w:rFonts w:ascii="Arial" w:hAnsi="Arial"/>
          <w:sz w:val="22"/>
          <w:szCs w:val="22"/>
        </w:rPr>
      </w:pPr>
      <w:r>
        <w:rPr>
          <w:rFonts w:ascii="Arial" w:hAnsi="Arial"/>
          <w:sz w:val="22"/>
          <w:szCs w:val="22"/>
        </w:rPr>
        <w:t>Ensure all health &amp; safety policy is up to date and annually reviewed.</w:t>
      </w:r>
    </w:p>
    <w:p w14:paraId="413CE150" w14:textId="33DE2D41" w:rsidR="00FA7D77" w:rsidRPr="00FA7D77" w:rsidRDefault="008E1D22" w:rsidP="00FA7D77">
      <w:pPr>
        <w:pStyle w:val="ListParagraph"/>
        <w:numPr>
          <w:ilvl w:val="0"/>
          <w:numId w:val="2"/>
        </w:numPr>
        <w:jc w:val="both"/>
        <w:rPr>
          <w:rFonts w:ascii="Arial" w:hAnsi="Arial"/>
          <w:sz w:val="22"/>
          <w:szCs w:val="22"/>
        </w:rPr>
      </w:pPr>
      <w:r w:rsidRPr="00FA7D77">
        <w:rPr>
          <w:rFonts w:ascii="Arial" w:hAnsi="Arial"/>
          <w:sz w:val="22"/>
          <w:szCs w:val="22"/>
        </w:rPr>
        <w:t>Undertake the</w:t>
      </w:r>
      <w:r w:rsidR="00FC78BC" w:rsidRPr="00FA7D77">
        <w:rPr>
          <w:rFonts w:ascii="Arial" w:hAnsi="Arial"/>
          <w:sz w:val="22"/>
          <w:szCs w:val="22"/>
        </w:rPr>
        <w:t xml:space="preserve"> weekly, monthly</w:t>
      </w:r>
      <w:r w:rsidR="00FA7D77" w:rsidRPr="00FA7D77">
        <w:rPr>
          <w:rFonts w:ascii="Arial" w:hAnsi="Arial"/>
          <w:sz w:val="22"/>
          <w:szCs w:val="22"/>
        </w:rPr>
        <w:t xml:space="preserve"> checks of the surgery</w:t>
      </w:r>
      <w:r w:rsidR="00FC78BC" w:rsidRPr="00FA7D77">
        <w:rPr>
          <w:rFonts w:ascii="Arial" w:hAnsi="Arial"/>
          <w:sz w:val="22"/>
          <w:szCs w:val="22"/>
        </w:rPr>
        <w:t>,</w:t>
      </w:r>
    </w:p>
    <w:p w14:paraId="2BA42D65" w14:textId="2C051B81" w:rsidR="00FA7D77" w:rsidRPr="00FA7D77" w:rsidRDefault="00FA7D77" w:rsidP="00FA7D77">
      <w:pPr>
        <w:pStyle w:val="ListParagraph"/>
        <w:numPr>
          <w:ilvl w:val="0"/>
          <w:numId w:val="2"/>
        </w:numPr>
        <w:jc w:val="both"/>
        <w:rPr>
          <w:rFonts w:ascii="Arial" w:hAnsi="Arial"/>
          <w:sz w:val="22"/>
          <w:szCs w:val="22"/>
        </w:rPr>
      </w:pPr>
      <w:r w:rsidRPr="00FA7D77">
        <w:rPr>
          <w:rFonts w:ascii="Arial" w:hAnsi="Arial"/>
          <w:sz w:val="22"/>
          <w:szCs w:val="22"/>
        </w:rPr>
        <w:t>Complete any</w:t>
      </w:r>
      <w:r w:rsidR="00FC78BC" w:rsidRPr="00FA7D77">
        <w:rPr>
          <w:rFonts w:ascii="Arial" w:hAnsi="Arial"/>
          <w:sz w:val="22"/>
          <w:szCs w:val="22"/>
        </w:rPr>
        <w:t xml:space="preserve"> </w:t>
      </w:r>
      <w:r w:rsidRPr="00FA7D77">
        <w:rPr>
          <w:rFonts w:ascii="Arial" w:hAnsi="Arial"/>
          <w:sz w:val="22"/>
          <w:szCs w:val="22"/>
        </w:rPr>
        <w:t>quarterly, s</w:t>
      </w:r>
      <w:r w:rsidR="00FC78BC" w:rsidRPr="00FA7D77">
        <w:rPr>
          <w:rFonts w:ascii="Arial" w:hAnsi="Arial"/>
          <w:sz w:val="22"/>
          <w:szCs w:val="22"/>
        </w:rPr>
        <w:t>ix-monthly,</w:t>
      </w:r>
      <w:r w:rsidRPr="00FA7D77">
        <w:rPr>
          <w:rFonts w:ascii="Arial" w:hAnsi="Arial"/>
          <w:sz w:val="22"/>
          <w:szCs w:val="22"/>
        </w:rPr>
        <w:t xml:space="preserve"> and </w:t>
      </w:r>
      <w:r w:rsidR="00FC78BC" w:rsidRPr="00FA7D77">
        <w:rPr>
          <w:rFonts w:ascii="Arial" w:hAnsi="Arial"/>
          <w:sz w:val="22"/>
          <w:szCs w:val="22"/>
        </w:rPr>
        <w:t>annual assessment</w:t>
      </w:r>
      <w:r w:rsidRPr="00FA7D77">
        <w:rPr>
          <w:rFonts w:ascii="Arial" w:hAnsi="Arial"/>
          <w:sz w:val="22"/>
          <w:szCs w:val="22"/>
        </w:rPr>
        <w:t xml:space="preserve"> are arranged and undertaken.</w:t>
      </w:r>
    </w:p>
    <w:p w14:paraId="07D1B457" w14:textId="77777777" w:rsidR="00FA7D77" w:rsidRDefault="00FA7D77" w:rsidP="00FA7D77">
      <w:pPr>
        <w:pStyle w:val="ListParagraph"/>
        <w:numPr>
          <w:ilvl w:val="0"/>
          <w:numId w:val="2"/>
        </w:numPr>
        <w:jc w:val="both"/>
        <w:rPr>
          <w:rFonts w:ascii="Arial" w:hAnsi="Arial"/>
          <w:sz w:val="22"/>
          <w:szCs w:val="22"/>
        </w:rPr>
      </w:pPr>
      <w:r>
        <w:rPr>
          <w:rFonts w:ascii="Arial" w:hAnsi="Arial"/>
          <w:sz w:val="22"/>
          <w:szCs w:val="22"/>
        </w:rPr>
        <w:t>Undertake annual reviews rewrites and new H&amp;S documentation (Risk Assessments, COSHH, DSA, etc)</w:t>
      </w:r>
      <w:r w:rsidR="00FC78BC" w:rsidRPr="00FA7D77">
        <w:rPr>
          <w:rFonts w:ascii="Arial" w:hAnsi="Arial"/>
          <w:sz w:val="22"/>
          <w:szCs w:val="22"/>
        </w:rPr>
        <w:t xml:space="preserve"> </w:t>
      </w:r>
    </w:p>
    <w:p w14:paraId="01D492D1" w14:textId="77777777" w:rsidR="00FA7D77" w:rsidRDefault="00FA7D77" w:rsidP="00FA7D77">
      <w:pPr>
        <w:pStyle w:val="ListParagraph"/>
        <w:numPr>
          <w:ilvl w:val="0"/>
          <w:numId w:val="2"/>
        </w:numPr>
        <w:jc w:val="both"/>
        <w:rPr>
          <w:rFonts w:ascii="Arial" w:hAnsi="Arial"/>
          <w:sz w:val="22"/>
          <w:szCs w:val="22"/>
        </w:rPr>
      </w:pPr>
      <w:r>
        <w:rPr>
          <w:rFonts w:ascii="Arial" w:hAnsi="Arial"/>
          <w:sz w:val="22"/>
          <w:szCs w:val="22"/>
        </w:rPr>
        <w:t>M</w:t>
      </w:r>
      <w:r w:rsidR="00FC78BC" w:rsidRPr="00FA7D77">
        <w:rPr>
          <w:rFonts w:ascii="Arial" w:hAnsi="Arial"/>
          <w:sz w:val="22"/>
          <w:szCs w:val="22"/>
        </w:rPr>
        <w:t xml:space="preserve">onitoring </w:t>
      </w:r>
      <w:r>
        <w:rPr>
          <w:rFonts w:ascii="Arial" w:hAnsi="Arial"/>
          <w:sz w:val="22"/>
          <w:szCs w:val="22"/>
        </w:rPr>
        <w:t>Infection control standards with the IPC Nurses.</w:t>
      </w:r>
    </w:p>
    <w:p w14:paraId="720BF823" w14:textId="77777777" w:rsidR="00FA7D77" w:rsidRDefault="00FA7D77" w:rsidP="00FA7D77">
      <w:pPr>
        <w:pStyle w:val="ListParagraph"/>
        <w:numPr>
          <w:ilvl w:val="0"/>
          <w:numId w:val="2"/>
        </w:numPr>
        <w:jc w:val="both"/>
        <w:rPr>
          <w:rFonts w:ascii="Arial" w:hAnsi="Arial"/>
          <w:sz w:val="22"/>
          <w:szCs w:val="22"/>
        </w:rPr>
      </w:pPr>
      <w:r>
        <w:rPr>
          <w:rFonts w:ascii="Arial" w:hAnsi="Arial"/>
          <w:sz w:val="22"/>
          <w:szCs w:val="22"/>
        </w:rPr>
        <w:t>Monitor</w:t>
      </w:r>
      <w:r w:rsidR="00FC78BC" w:rsidRPr="00FA7D77">
        <w:rPr>
          <w:rFonts w:ascii="Arial" w:hAnsi="Arial"/>
          <w:sz w:val="22"/>
          <w:szCs w:val="22"/>
        </w:rPr>
        <w:t xml:space="preserve"> cleaning standards</w:t>
      </w:r>
    </w:p>
    <w:p w14:paraId="513C9CA0" w14:textId="3D9D85AB" w:rsidR="00FC78BC" w:rsidRDefault="00FA7D77" w:rsidP="00FA7D77">
      <w:pPr>
        <w:pStyle w:val="ListParagraph"/>
        <w:numPr>
          <w:ilvl w:val="0"/>
          <w:numId w:val="2"/>
        </w:numPr>
        <w:jc w:val="both"/>
        <w:rPr>
          <w:rFonts w:ascii="Arial" w:hAnsi="Arial"/>
          <w:sz w:val="22"/>
          <w:szCs w:val="22"/>
        </w:rPr>
      </w:pPr>
      <w:r>
        <w:rPr>
          <w:rFonts w:ascii="Arial" w:hAnsi="Arial"/>
          <w:sz w:val="22"/>
          <w:szCs w:val="22"/>
        </w:rPr>
        <w:t>Ensure all equipment is maintained in line with legislation, manufacture and surgery policies</w:t>
      </w:r>
      <w:r w:rsidR="00FC78BC" w:rsidRPr="00FA7D77">
        <w:rPr>
          <w:rFonts w:ascii="Arial" w:hAnsi="Arial"/>
          <w:sz w:val="22"/>
          <w:szCs w:val="22"/>
        </w:rPr>
        <w:t>.</w:t>
      </w:r>
    </w:p>
    <w:p w14:paraId="159B4A0F" w14:textId="26F2C9E1" w:rsidR="00FA7D77" w:rsidRDefault="00FA7D77" w:rsidP="00FA7D77">
      <w:pPr>
        <w:pStyle w:val="ListParagraph"/>
        <w:numPr>
          <w:ilvl w:val="0"/>
          <w:numId w:val="2"/>
        </w:numPr>
        <w:jc w:val="both"/>
        <w:rPr>
          <w:rFonts w:ascii="Arial" w:hAnsi="Arial"/>
          <w:sz w:val="22"/>
          <w:szCs w:val="22"/>
        </w:rPr>
      </w:pPr>
      <w:r>
        <w:rPr>
          <w:rFonts w:ascii="Arial" w:hAnsi="Arial"/>
          <w:sz w:val="22"/>
          <w:szCs w:val="22"/>
        </w:rPr>
        <w:t>Monitor for any equipment and building alerts.</w:t>
      </w:r>
    </w:p>
    <w:p w14:paraId="2A656DCF" w14:textId="18194FA4" w:rsidR="00FA7D77" w:rsidRDefault="00FA7D77" w:rsidP="00FA7D77">
      <w:pPr>
        <w:pStyle w:val="ListParagraph"/>
        <w:numPr>
          <w:ilvl w:val="0"/>
          <w:numId w:val="2"/>
        </w:numPr>
        <w:jc w:val="both"/>
        <w:rPr>
          <w:rFonts w:ascii="Arial" w:hAnsi="Arial"/>
          <w:sz w:val="22"/>
          <w:szCs w:val="22"/>
        </w:rPr>
      </w:pPr>
      <w:r>
        <w:rPr>
          <w:rFonts w:ascii="Arial" w:hAnsi="Arial"/>
          <w:sz w:val="22"/>
          <w:szCs w:val="22"/>
        </w:rPr>
        <w:t>Monitor and manage waste management.</w:t>
      </w:r>
    </w:p>
    <w:p w14:paraId="0C783B36" w14:textId="3D3CC7DA" w:rsidR="00FA7D77" w:rsidRDefault="00FA7D77" w:rsidP="00FA7D77">
      <w:pPr>
        <w:pStyle w:val="ListParagraph"/>
        <w:numPr>
          <w:ilvl w:val="0"/>
          <w:numId w:val="2"/>
        </w:numPr>
        <w:jc w:val="both"/>
        <w:rPr>
          <w:rFonts w:ascii="Arial" w:hAnsi="Arial"/>
          <w:sz w:val="22"/>
          <w:szCs w:val="22"/>
        </w:rPr>
      </w:pPr>
      <w:r>
        <w:rPr>
          <w:rFonts w:ascii="Arial" w:hAnsi="Arial"/>
          <w:sz w:val="22"/>
          <w:szCs w:val="22"/>
        </w:rPr>
        <w:t>Undertake the annual Croner H&amp;S review.</w:t>
      </w:r>
    </w:p>
    <w:p w14:paraId="270A5130" w14:textId="77777777" w:rsidR="00FA7D77" w:rsidRPr="00FA7D77" w:rsidRDefault="00FA7D77" w:rsidP="00FA7D77">
      <w:pPr>
        <w:jc w:val="both"/>
        <w:rPr>
          <w:rFonts w:ascii="Arial" w:hAnsi="Arial"/>
          <w:sz w:val="22"/>
          <w:szCs w:val="22"/>
        </w:rPr>
      </w:pPr>
    </w:p>
    <w:p w14:paraId="2BF8B9E6" w14:textId="13702B5F" w:rsidR="00EA0103" w:rsidRDefault="00FC78BC" w:rsidP="00EA0103">
      <w:pPr>
        <w:jc w:val="both"/>
        <w:rPr>
          <w:rFonts w:ascii="Arial" w:hAnsi="Arial"/>
          <w:sz w:val="22"/>
          <w:szCs w:val="22"/>
        </w:rPr>
      </w:pPr>
      <w:r>
        <w:rPr>
          <w:rFonts w:ascii="Arial" w:hAnsi="Arial"/>
          <w:sz w:val="22"/>
          <w:szCs w:val="22"/>
        </w:rPr>
        <w:t xml:space="preserve">  </w:t>
      </w:r>
    </w:p>
    <w:p w14:paraId="5003278B" w14:textId="77777777" w:rsidR="00FA7D77" w:rsidRDefault="00EA0103" w:rsidP="00EA0103">
      <w:pPr>
        <w:jc w:val="both"/>
        <w:rPr>
          <w:rFonts w:ascii="Arial" w:hAnsi="Arial"/>
          <w:b/>
          <w:bCs/>
          <w:sz w:val="22"/>
          <w:szCs w:val="22"/>
        </w:rPr>
      </w:pPr>
      <w:r w:rsidRPr="0081049D">
        <w:rPr>
          <w:rFonts w:ascii="Arial" w:hAnsi="Arial"/>
          <w:b/>
          <w:bCs/>
          <w:sz w:val="22"/>
          <w:szCs w:val="22"/>
        </w:rPr>
        <w:t>Data Protection</w:t>
      </w:r>
    </w:p>
    <w:p w14:paraId="0D55F2E5" w14:textId="77777777" w:rsidR="0081049D" w:rsidRPr="0081049D" w:rsidRDefault="0081049D" w:rsidP="00EA0103">
      <w:pPr>
        <w:jc w:val="both"/>
        <w:rPr>
          <w:rFonts w:ascii="Arial" w:hAnsi="Arial"/>
          <w:b/>
          <w:bCs/>
          <w:sz w:val="22"/>
          <w:szCs w:val="22"/>
        </w:rPr>
      </w:pPr>
    </w:p>
    <w:p w14:paraId="42E0CB44" w14:textId="77777777" w:rsidR="00FA7D77" w:rsidRDefault="00FA7D77" w:rsidP="00FA7D77">
      <w:pPr>
        <w:pStyle w:val="ListParagraph"/>
        <w:numPr>
          <w:ilvl w:val="0"/>
          <w:numId w:val="2"/>
        </w:numPr>
        <w:jc w:val="both"/>
        <w:rPr>
          <w:rFonts w:ascii="Arial" w:hAnsi="Arial"/>
          <w:sz w:val="22"/>
          <w:szCs w:val="22"/>
        </w:rPr>
      </w:pPr>
      <w:r>
        <w:rPr>
          <w:rFonts w:ascii="Arial" w:hAnsi="Arial"/>
          <w:sz w:val="22"/>
          <w:szCs w:val="22"/>
        </w:rPr>
        <w:t xml:space="preserve">Support the </w:t>
      </w:r>
      <w:r w:rsidR="00FC78BC" w:rsidRPr="00FA7D77">
        <w:rPr>
          <w:rFonts w:ascii="Arial" w:hAnsi="Arial"/>
          <w:sz w:val="22"/>
          <w:szCs w:val="22"/>
        </w:rPr>
        <w:t xml:space="preserve">Caldicott Guardian and SIRO </w:t>
      </w:r>
      <w:r>
        <w:rPr>
          <w:rFonts w:ascii="Arial" w:hAnsi="Arial"/>
          <w:sz w:val="22"/>
          <w:szCs w:val="22"/>
        </w:rPr>
        <w:t>in their duties.</w:t>
      </w:r>
    </w:p>
    <w:p w14:paraId="4756A12E" w14:textId="77777777" w:rsidR="00FA7D77" w:rsidRDefault="00FA7D77" w:rsidP="00FA7D77">
      <w:pPr>
        <w:pStyle w:val="ListParagraph"/>
        <w:numPr>
          <w:ilvl w:val="0"/>
          <w:numId w:val="2"/>
        </w:numPr>
        <w:jc w:val="both"/>
        <w:rPr>
          <w:rFonts w:ascii="Arial" w:hAnsi="Arial"/>
          <w:sz w:val="22"/>
          <w:szCs w:val="22"/>
        </w:rPr>
      </w:pPr>
      <w:r>
        <w:rPr>
          <w:rFonts w:ascii="Arial" w:hAnsi="Arial"/>
          <w:sz w:val="22"/>
          <w:szCs w:val="22"/>
        </w:rPr>
        <w:t>Review and monitor any DPIAs with the DPO</w:t>
      </w:r>
    </w:p>
    <w:p w14:paraId="43432563" w14:textId="77777777" w:rsidR="00FA7D77" w:rsidRDefault="00FA7D77" w:rsidP="00FA7D77">
      <w:pPr>
        <w:pStyle w:val="ListParagraph"/>
        <w:numPr>
          <w:ilvl w:val="0"/>
          <w:numId w:val="2"/>
        </w:numPr>
        <w:jc w:val="both"/>
        <w:rPr>
          <w:rFonts w:ascii="Arial" w:hAnsi="Arial"/>
          <w:sz w:val="22"/>
          <w:szCs w:val="22"/>
        </w:rPr>
      </w:pPr>
      <w:r>
        <w:rPr>
          <w:rFonts w:ascii="Arial" w:hAnsi="Arial"/>
          <w:sz w:val="22"/>
          <w:szCs w:val="22"/>
        </w:rPr>
        <w:t>Manage the Data protection information, spot checks and data entry.</w:t>
      </w:r>
    </w:p>
    <w:p w14:paraId="3BF945DE" w14:textId="77777777" w:rsidR="00FA7D77" w:rsidRDefault="00FA7D77" w:rsidP="00FA7D77">
      <w:pPr>
        <w:pStyle w:val="ListParagraph"/>
        <w:numPr>
          <w:ilvl w:val="0"/>
          <w:numId w:val="2"/>
        </w:numPr>
        <w:jc w:val="both"/>
        <w:rPr>
          <w:rFonts w:ascii="Arial" w:hAnsi="Arial"/>
          <w:sz w:val="22"/>
          <w:szCs w:val="22"/>
        </w:rPr>
      </w:pPr>
      <w:r>
        <w:rPr>
          <w:rFonts w:ascii="Arial" w:hAnsi="Arial"/>
          <w:sz w:val="22"/>
          <w:szCs w:val="22"/>
        </w:rPr>
        <w:t>Complete the annual Data Protection Toolkit</w:t>
      </w:r>
    </w:p>
    <w:p w14:paraId="15E4FFB1" w14:textId="6ECAF447" w:rsidR="00FC78BC" w:rsidRDefault="00FA7D77" w:rsidP="00EA0103">
      <w:pPr>
        <w:pStyle w:val="ListParagraph"/>
        <w:numPr>
          <w:ilvl w:val="0"/>
          <w:numId w:val="2"/>
        </w:numPr>
        <w:jc w:val="both"/>
        <w:rPr>
          <w:rFonts w:ascii="Arial" w:hAnsi="Arial"/>
          <w:sz w:val="22"/>
          <w:szCs w:val="22"/>
        </w:rPr>
      </w:pPr>
      <w:r w:rsidRPr="00A428AB">
        <w:rPr>
          <w:rFonts w:ascii="Arial" w:hAnsi="Arial"/>
          <w:sz w:val="22"/>
          <w:szCs w:val="22"/>
        </w:rPr>
        <w:t xml:space="preserve">Keep up to date with the DPO requirements on </w:t>
      </w:r>
      <w:r w:rsidR="00A428AB" w:rsidRPr="00A428AB">
        <w:rPr>
          <w:rFonts w:ascii="Arial" w:hAnsi="Arial"/>
          <w:sz w:val="22"/>
          <w:szCs w:val="22"/>
        </w:rPr>
        <w:t>data protection activities.</w:t>
      </w:r>
    </w:p>
    <w:p w14:paraId="5281C9F1" w14:textId="77777777" w:rsidR="00A428AB" w:rsidRDefault="00A428AB" w:rsidP="00A428AB">
      <w:pPr>
        <w:pStyle w:val="ListParagraph"/>
        <w:jc w:val="both"/>
        <w:rPr>
          <w:rFonts w:ascii="Arial" w:hAnsi="Arial"/>
          <w:sz w:val="22"/>
          <w:szCs w:val="22"/>
        </w:rPr>
      </w:pPr>
    </w:p>
    <w:p w14:paraId="4FA4E7F7" w14:textId="77777777" w:rsidR="00A428AB" w:rsidRDefault="00A428AB" w:rsidP="00A428AB">
      <w:pPr>
        <w:pStyle w:val="ListParagraph"/>
        <w:jc w:val="both"/>
        <w:rPr>
          <w:rFonts w:ascii="Arial" w:hAnsi="Arial"/>
          <w:sz w:val="22"/>
          <w:szCs w:val="22"/>
        </w:rPr>
      </w:pPr>
    </w:p>
    <w:p w14:paraId="6F906C72" w14:textId="77777777" w:rsidR="0081049D" w:rsidRDefault="0081049D" w:rsidP="00A428AB">
      <w:pPr>
        <w:pStyle w:val="ListParagraph"/>
        <w:jc w:val="both"/>
        <w:rPr>
          <w:rFonts w:ascii="Arial" w:hAnsi="Arial"/>
          <w:sz w:val="22"/>
          <w:szCs w:val="22"/>
        </w:rPr>
      </w:pPr>
    </w:p>
    <w:p w14:paraId="377C35B7" w14:textId="77777777" w:rsidR="0081049D" w:rsidRDefault="0081049D" w:rsidP="00A428AB">
      <w:pPr>
        <w:pStyle w:val="ListParagraph"/>
        <w:jc w:val="both"/>
        <w:rPr>
          <w:rFonts w:ascii="Arial" w:hAnsi="Arial"/>
          <w:sz w:val="22"/>
          <w:szCs w:val="22"/>
        </w:rPr>
      </w:pPr>
    </w:p>
    <w:p w14:paraId="42747E92" w14:textId="77777777" w:rsidR="0081049D" w:rsidRPr="00A428AB" w:rsidRDefault="0081049D" w:rsidP="00A428AB">
      <w:pPr>
        <w:pStyle w:val="ListParagraph"/>
        <w:jc w:val="both"/>
        <w:rPr>
          <w:rFonts w:ascii="Arial" w:hAnsi="Arial"/>
          <w:sz w:val="22"/>
          <w:szCs w:val="22"/>
        </w:rPr>
      </w:pPr>
    </w:p>
    <w:p w14:paraId="067673A9" w14:textId="77777777" w:rsidR="00A428AB" w:rsidRDefault="00EA0103" w:rsidP="00EA0103">
      <w:pPr>
        <w:jc w:val="both"/>
        <w:rPr>
          <w:rFonts w:ascii="Arial" w:hAnsi="Arial"/>
          <w:b/>
          <w:bCs/>
          <w:sz w:val="22"/>
          <w:szCs w:val="22"/>
        </w:rPr>
      </w:pPr>
      <w:r w:rsidRPr="0081049D">
        <w:rPr>
          <w:rFonts w:ascii="Arial" w:hAnsi="Arial"/>
          <w:b/>
          <w:bCs/>
          <w:sz w:val="22"/>
          <w:szCs w:val="22"/>
        </w:rPr>
        <w:lastRenderedPageBreak/>
        <w:t>Partnership</w:t>
      </w:r>
      <w:r w:rsidR="00FC78BC" w:rsidRPr="0081049D">
        <w:rPr>
          <w:rFonts w:ascii="Arial" w:hAnsi="Arial"/>
          <w:b/>
          <w:bCs/>
          <w:sz w:val="22"/>
          <w:szCs w:val="22"/>
        </w:rPr>
        <w:t xml:space="preserve"> </w:t>
      </w:r>
    </w:p>
    <w:p w14:paraId="51660C92" w14:textId="77777777" w:rsidR="0081049D" w:rsidRPr="0081049D" w:rsidRDefault="0081049D" w:rsidP="00EA0103">
      <w:pPr>
        <w:jc w:val="both"/>
        <w:rPr>
          <w:rFonts w:ascii="Arial" w:hAnsi="Arial"/>
          <w:b/>
          <w:bCs/>
          <w:sz w:val="22"/>
          <w:szCs w:val="22"/>
        </w:rPr>
      </w:pPr>
    </w:p>
    <w:p w14:paraId="4BEF08C8"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Manage any changes in Partnership, with session, property owning ratios and other amendments.</w:t>
      </w:r>
    </w:p>
    <w:p w14:paraId="2EA1520C"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Partners leaving or joining the partnership</w:t>
      </w:r>
    </w:p>
    <w:p w14:paraId="61C9C20C"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Management of the contract with the ICB</w:t>
      </w:r>
    </w:p>
    <w:p w14:paraId="2EC54BCB"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Management of change in bank documentation</w:t>
      </w:r>
    </w:p>
    <w:p w14:paraId="763C8191"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Management of land register changes</w:t>
      </w:r>
    </w:p>
    <w:p w14:paraId="516C5475"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Management of PCSE changes</w:t>
      </w:r>
    </w:p>
    <w:p w14:paraId="54267A32" w14:textId="6D17264F" w:rsidR="00EA0103" w:rsidRPr="00A428AB" w:rsidRDefault="00A428AB" w:rsidP="00A428AB">
      <w:pPr>
        <w:pStyle w:val="ListParagraph"/>
        <w:numPr>
          <w:ilvl w:val="0"/>
          <w:numId w:val="2"/>
        </w:numPr>
        <w:jc w:val="both"/>
        <w:rPr>
          <w:rFonts w:ascii="Arial" w:hAnsi="Arial"/>
          <w:sz w:val="22"/>
          <w:szCs w:val="22"/>
        </w:rPr>
      </w:pPr>
      <w:r>
        <w:rPr>
          <w:rFonts w:ascii="Arial" w:hAnsi="Arial"/>
          <w:sz w:val="22"/>
          <w:szCs w:val="22"/>
        </w:rPr>
        <w:t>Management of accounting changes.</w:t>
      </w:r>
    </w:p>
    <w:p w14:paraId="27EE0A5B" w14:textId="77777777" w:rsidR="00B55F50" w:rsidRDefault="00B55F50" w:rsidP="00EA0103">
      <w:pPr>
        <w:jc w:val="both"/>
        <w:rPr>
          <w:rFonts w:ascii="Arial" w:hAnsi="Arial"/>
          <w:sz w:val="22"/>
          <w:szCs w:val="22"/>
        </w:rPr>
      </w:pPr>
    </w:p>
    <w:p w14:paraId="5F5A5CE2" w14:textId="77777777" w:rsidR="00A428AB" w:rsidRDefault="00EA0103" w:rsidP="00EA0103">
      <w:pPr>
        <w:jc w:val="both"/>
        <w:rPr>
          <w:rFonts w:ascii="Arial" w:hAnsi="Arial"/>
          <w:b/>
          <w:bCs/>
          <w:sz w:val="22"/>
          <w:szCs w:val="22"/>
        </w:rPr>
      </w:pPr>
      <w:r w:rsidRPr="0081049D">
        <w:rPr>
          <w:rFonts w:ascii="Arial" w:hAnsi="Arial"/>
          <w:b/>
          <w:bCs/>
          <w:sz w:val="22"/>
          <w:szCs w:val="22"/>
        </w:rPr>
        <w:t>Premises</w:t>
      </w:r>
    </w:p>
    <w:p w14:paraId="52946536" w14:textId="77777777" w:rsidR="0081049D" w:rsidRPr="0081049D" w:rsidRDefault="0081049D" w:rsidP="00EA0103">
      <w:pPr>
        <w:jc w:val="both"/>
        <w:rPr>
          <w:rFonts w:ascii="Arial" w:hAnsi="Arial"/>
          <w:b/>
          <w:bCs/>
          <w:sz w:val="22"/>
          <w:szCs w:val="22"/>
        </w:rPr>
      </w:pPr>
    </w:p>
    <w:p w14:paraId="28854575"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Undertake and monitor the n</w:t>
      </w:r>
      <w:r w:rsidR="00B55F50" w:rsidRPr="00A428AB">
        <w:rPr>
          <w:rFonts w:ascii="Arial" w:hAnsi="Arial"/>
          <w:sz w:val="22"/>
          <w:szCs w:val="22"/>
        </w:rPr>
        <w:t>otional rent</w:t>
      </w:r>
      <w:r>
        <w:rPr>
          <w:rFonts w:ascii="Arial" w:hAnsi="Arial"/>
          <w:sz w:val="22"/>
          <w:szCs w:val="22"/>
        </w:rPr>
        <w:t xml:space="preserve"> review</w:t>
      </w:r>
    </w:p>
    <w:p w14:paraId="0E7A66B1"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Manage the flats changes in occupancy, maintenance, recording to gas and electric meter readings</w:t>
      </w:r>
    </w:p>
    <w:p w14:paraId="579F2450" w14:textId="77777777" w:rsidR="00A428AB" w:rsidRDefault="00A428AB" w:rsidP="00A428AB">
      <w:pPr>
        <w:pStyle w:val="ListParagraph"/>
        <w:numPr>
          <w:ilvl w:val="0"/>
          <w:numId w:val="2"/>
        </w:numPr>
        <w:jc w:val="both"/>
        <w:rPr>
          <w:rFonts w:ascii="Arial" w:hAnsi="Arial"/>
          <w:sz w:val="22"/>
          <w:szCs w:val="22"/>
        </w:rPr>
      </w:pPr>
      <w:r>
        <w:rPr>
          <w:rFonts w:ascii="Arial" w:hAnsi="Arial"/>
          <w:sz w:val="22"/>
          <w:szCs w:val="22"/>
        </w:rPr>
        <w:t>Manage the building and surrounding area that the Partners own to ensure it is safe to use.</w:t>
      </w:r>
    </w:p>
    <w:p w14:paraId="55193141" w14:textId="7DCE6257" w:rsidR="00EA0103" w:rsidRDefault="00A428AB" w:rsidP="00A428AB">
      <w:pPr>
        <w:pStyle w:val="ListParagraph"/>
        <w:numPr>
          <w:ilvl w:val="0"/>
          <w:numId w:val="2"/>
        </w:numPr>
        <w:jc w:val="both"/>
        <w:rPr>
          <w:rFonts w:ascii="Arial" w:hAnsi="Arial"/>
          <w:sz w:val="22"/>
          <w:szCs w:val="22"/>
        </w:rPr>
      </w:pPr>
      <w:r>
        <w:rPr>
          <w:rFonts w:ascii="Arial" w:hAnsi="Arial"/>
          <w:sz w:val="22"/>
          <w:szCs w:val="22"/>
        </w:rPr>
        <w:t>Monitor the condition of the Hotel rooms (often every five years on lease review)</w:t>
      </w:r>
    </w:p>
    <w:p w14:paraId="1284A329" w14:textId="5FB50E29" w:rsidR="00A428AB" w:rsidRDefault="00A428AB" w:rsidP="00A428AB">
      <w:pPr>
        <w:pStyle w:val="ListParagraph"/>
        <w:numPr>
          <w:ilvl w:val="0"/>
          <w:numId w:val="2"/>
        </w:numPr>
        <w:jc w:val="both"/>
        <w:rPr>
          <w:rFonts w:ascii="Arial" w:hAnsi="Arial"/>
          <w:sz w:val="22"/>
          <w:szCs w:val="22"/>
        </w:rPr>
      </w:pPr>
      <w:r>
        <w:rPr>
          <w:rFonts w:ascii="Arial" w:hAnsi="Arial"/>
          <w:sz w:val="22"/>
          <w:szCs w:val="22"/>
        </w:rPr>
        <w:t>Manage any building works.</w:t>
      </w:r>
    </w:p>
    <w:p w14:paraId="6D116EFC" w14:textId="77777777" w:rsidR="0004768F" w:rsidRDefault="0004768F" w:rsidP="0004768F">
      <w:pPr>
        <w:jc w:val="both"/>
        <w:rPr>
          <w:rFonts w:ascii="Arial" w:hAnsi="Arial"/>
          <w:sz w:val="22"/>
          <w:szCs w:val="22"/>
        </w:rPr>
      </w:pPr>
    </w:p>
    <w:p w14:paraId="660B8AE8" w14:textId="0756E738" w:rsidR="0004768F" w:rsidRPr="0004768F" w:rsidRDefault="0004768F" w:rsidP="0004768F">
      <w:pPr>
        <w:jc w:val="both"/>
        <w:rPr>
          <w:rFonts w:ascii="Arial" w:hAnsi="Arial"/>
          <w:sz w:val="22"/>
          <w:szCs w:val="22"/>
        </w:rPr>
      </w:pPr>
      <w:r>
        <w:rPr>
          <w:rFonts w:ascii="Arial" w:hAnsi="Arial"/>
          <w:sz w:val="22"/>
          <w:szCs w:val="22"/>
        </w:rPr>
        <w:t>Assist and in their absence undertake the Practice Manager with all matters in their job description.</w:t>
      </w:r>
    </w:p>
    <w:p w14:paraId="1DEBEF54" w14:textId="77777777" w:rsidR="00EA0103" w:rsidRDefault="00EA0103" w:rsidP="00EA0103">
      <w:pPr>
        <w:jc w:val="both"/>
        <w:rPr>
          <w:rFonts w:ascii="Arial" w:hAnsi="Arial"/>
          <w:sz w:val="22"/>
          <w:szCs w:val="22"/>
        </w:rPr>
      </w:pPr>
    </w:p>
    <w:sectPr w:rsidR="00EA01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40FD4"/>
    <w:multiLevelType w:val="hybridMultilevel"/>
    <w:tmpl w:val="C5725158"/>
    <w:lvl w:ilvl="0" w:tplc="ECFC10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4620DA"/>
    <w:multiLevelType w:val="hybridMultilevel"/>
    <w:tmpl w:val="BBD2D872"/>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95435453">
    <w:abstractNumId w:val="1"/>
  </w:num>
  <w:num w:numId="2" w16cid:durableId="715084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03"/>
    <w:rsid w:val="00002274"/>
    <w:rsid w:val="000404B9"/>
    <w:rsid w:val="0004768F"/>
    <w:rsid w:val="000E58A3"/>
    <w:rsid w:val="00294624"/>
    <w:rsid w:val="002B0229"/>
    <w:rsid w:val="00322C5D"/>
    <w:rsid w:val="00443FC5"/>
    <w:rsid w:val="00563195"/>
    <w:rsid w:val="006A1FC0"/>
    <w:rsid w:val="006A4241"/>
    <w:rsid w:val="00771E4D"/>
    <w:rsid w:val="007B7116"/>
    <w:rsid w:val="007D057F"/>
    <w:rsid w:val="0081049D"/>
    <w:rsid w:val="008D347A"/>
    <w:rsid w:val="008E1D22"/>
    <w:rsid w:val="009333F7"/>
    <w:rsid w:val="00A428AB"/>
    <w:rsid w:val="00B55F50"/>
    <w:rsid w:val="00BB1096"/>
    <w:rsid w:val="00BD7F41"/>
    <w:rsid w:val="00BE57A0"/>
    <w:rsid w:val="00D007B5"/>
    <w:rsid w:val="00DA0320"/>
    <w:rsid w:val="00EA0103"/>
    <w:rsid w:val="00FA7D77"/>
    <w:rsid w:val="00FC378E"/>
    <w:rsid w:val="00FC7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2471B"/>
  <w15:chartTrackingRefBased/>
  <w15:docId w15:val="{28D13733-B2F0-420C-9AE0-348B3F3E9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103"/>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EA010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A010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A010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A010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A010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A01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1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1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1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10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A010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A010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A010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A010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A01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1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1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103"/>
    <w:rPr>
      <w:rFonts w:eastAsiaTheme="majorEastAsia" w:cstheme="majorBidi"/>
      <w:color w:val="272727" w:themeColor="text1" w:themeTint="D8"/>
    </w:rPr>
  </w:style>
  <w:style w:type="paragraph" w:styleId="Title">
    <w:name w:val="Title"/>
    <w:basedOn w:val="Normal"/>
    <w:next w:val="Normal"/>
    <w:link w:val="TitleChar"/>
    <w:uiPriority w:val="10"/>
    <w:qFormat/>
    <w:rsid w:val="00EA01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1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1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1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103"/>
    <w:pPr>
      <w:spacing w:before="160"/>
      <w:jc w:val="center"/>
    </w:pPr>
    <w:rPr>
      <w:i/>
      <w:iCs/>
      <w:color w:val="404040" w:themeColor="text1" w:themeTint="BF"/>
    </w:rPr>
  </w:style>
  <w:style w:type="character" w:customStyle="1" w:styleId="QuoteChar">
    <w:name w:val="Quote Char"/>
    <w:basedOn w:val="DefaultParagraphFont"/>
    <w:link w:val="Quote"/>
    <w:uiPriority w:val="29"/>
    <w:rsid w:val="00EA0103"/>
    <w:rPr>
      <w:i/>
      <w:iCs/>
      <w:color w:val="404040" w:themeColor="text1" w:themeTint="BF"/>
    </w:rPr>
  </w:style>
  <w:style w:type="paragraph" w:styleId="ListParagraph">
    <w:name w:val="List Paragraph"/>
    <w:basedOn w:val="Normal"/>
    <w:uiPriority w:val="34"/>
    <w:qFormat/>
    <w:rsid w:val="00EA0103"/>
    <w:pPr>
      <w:ind w:left="720"/>
      <w:contextualSpacing/>
    </w:pPr>
  </w:style>
  <w:style w:type="character" w:styleId="IntenseEmphasis">
    <w:name w:val="Intense Emphasis"/>
    <w:basedOn w:val="DefaultParagraphFont"/>
    <w:uiPriority w:val="21"/>
    <w:qFormat/>
    <w:rsid w:val="00EA0103"/>
    <w:rPr>
      <w:i/>
      <w:iCs/>
      <w:color w:val="2E74B5" w:themeColor="accent1" w:themeShade="BF"/>
    </w:rPr>
  </w:style>
  <w:style w:type="paragraph" w:styleId="IntenseQuote">
    <w:name w:val="Intense Quote"/>
    <w:basedOn w:val="Normal"/>
    <w:next w:val="Normal"/>
    <w:link w:val="IntenseQuoteChar"/>
    <w:uiPriority w:val="30"/>
    <w:qFormat/>
    <w:rsid w:val="00EA010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A0103"/>
    <w:rPr>
      <w:i/>
      <w:iCs/>
      <w:color w:val="2E74B5" w:themeColor="accent1" w:themeShade="BF"/>
    </w:rPr>
  </w:style>
  <w:style w:type="character" w:styleId="IntenseReference">
    <w:name w:val="Intense Reference"/>
    <w:basedOn w:val="DefaultParagraphFont"/>
    <w:uiPriority w:val="32"/>
    <w:qFormat/>
    <w:rsid w:val="00EA0103"/>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NECS</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Rayner Paul</dc:creator>
  <cp:keywords/>
  <dc:description/>
  <cp:lastModifiedBy>THURSTON, Lauren (ANGEL HILL SURGERY)</cp:lastModifiedBy>
  <cp:revision>2</cp:revision>
  <dcterms:created xsi:type="dcterms:W3CDTF">2026-07-30T05:17:00Z</dcterms:created>
  <dcterms:modified xsi:type="dcterms:W3CDTF">2026-07-30T05:17:00Z</dcterms:modified>
</cp:coreProperties>
</file>