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F849" w14:textId="77777777" w:rsidR="0075720D" w:rsidRDefault="0075720D"/>
    <w:p w14:paraId="0178E882" w14:textId="2F0E6C59" w:rsidR="002E0923" w:rsidRPr="00FF14C7" w:rsidRDefault="002E0923">
      <w:pPr>
        <w:rPr>
          <w:b/>
          <w:sz w:val="28"/>
          <w:u w:val="single"/>
        </w:rPr>
      </w:pPr>
      <w:r w:rsidRPr="002E0923">
        <w:rPr>
          <w:b/>
          <w:sz w:val="28"/>
          <w:u w:val="single"/>
        </w:rPr>
        <w:t xml:space="preserve">Job Description – </w:t>
      </w:r>
      <w:r w:rsidR="008211A6">
        <w:rPr>
          <w:b/>
          <w:sz w:val="28"/>
          <w:u w:val="single"/>
        </w:rPr>
        <w:t xml:space="preserve">Reception </w:t>
      </w:r>
      <w:r w:rsidR="00FF14C7">
        <w:rPr>
          <w:b/>
          <w:sz w:val="28"/>
          <w:u w:val="single"/>
        </w:rPr>
        <w:t xml:space="preserve">Manager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0923" w14:paraId="4CA510D6" w14:textId="77777777" w:rsidTr="00BE4818">
        <w:trPr>
          <w:trHeight w:val="2282"/>
        </w:trPr>
        <w:tc>
          <w:tcPr>
            <w:tcW w:w="9242" w:type="dxa"/>
          </w:tcPr>
          <w:p w14:paraId="167C6A7E" w14:textId="77777777" w:rsidR="002E0923" w:rsidRDefault="002E0923">
            <w:pPr>
              <w:rPr>
                <w:b/>
              </w:rPr>
            </w:pPr>
            <w:r w:rsidRPr="002E0923">
              <w:rPr>
                <w:b/>
              </w:rPr>
              <w:t>Responsible to – Practice Manager</w:t>
            </w:r>
          </w:p>
          <w:p w14:paraId="3E0E1E25" w14:textId="77777777" w:rsidR="0030327A" w:rsidRDefault="0030327A">
            <w:pPr>
              <w:rPr>
                <w:b/>
              </w:rPr>
            </w:pPr>
          </w:p>
          <w:p w14:paraId="3EA74387" w14:textId="77777777" w:rsidR="0030327A" w:rsidRDefault="0030327A">
            <w:pPr>
              <w:rPr>
                <w:b/>
              </w:rPr>
            </w:pPr>
            <w:r>
              <w:rPr>
                <w:b/>
              </w:rPr>
              <w:t>Personal responsibilities:</w:t>
            </w:r>
          </w:p>
          <w:p w14:paraId="31D6582D" w14:textId="77777777" w:rsidR="0030327A" w:rsidRDefault="0030327A">
            <w:pPr>
              <w:rPr>
                <w:b/>
              </w:rPr>
            </w:pPr>
          </w:p>
          <w:p w14:paraId="070190CA" w14:textId="77777777" w:rsidR="0030327A" w:rsidRPr="0030327A" w:rsidRDefault="0030327A" w:rsidP="0030327A">
            <w:pPr>
              <w:pStyle w:val="ListParagraph"/>
              <w:numPr>
                <w:ilvl w:val="0"/>
                <w:numId w:val="8"/>
              </w:numPr>
            </w:pPr>
            <w:r w:rsidRPr="0030327A">
              <w:t>To ensure your own mandatory training is kept up to date in line with practice policy</w:t>
            </w:r>
          </w:p>
          <w:p w14:paraId="621C5213" w14:textId="77777777" w:rsidR="0030327A" w:rsidRDefault="0030327A" w:rsidP="0030327A">
            <w:pPr>
              <w:pStyle w:val="ListParagraph"/>
              <w:numPr>
                <w:ilvl w:val="0"/>
                <w:numId w:val="8"/>
              </w:numPr>
            </w:pPr>
            <w:r w:rsidRPr="0030327A">
              <w:t>To highlight</w:t>
            </w:r>
            <w:r>
              <w:t xml:space="preserve"> to the practice manager</w:t>
            </w:r>
            <w:r w:rsidRPr="0030327A">
              <w:t xml:space="preserve"> </w:t>
            </w:r>
            <w:r>
              <w:t>if you are in need of any additional support</w:t>
            </w:r>
          </w:p>
          <w:p w14:paraId="738581AF" w14:textId="77777777" w:rsidR="0030327A" w:rsidRDefault="0030327A" w:rsidP="0030327A">
            <w:pPr>
              <w:pStyle w:val="ListParagraph"/>
              <w:numPr>
                <w:ilvl w:val="0"/>
                <w:numId w:val="8"/>
              </w:numPr>
            </w:pPr>
            <w:r>
              <w:t xml:space="preserve">To attend weekly operational meetings with the practice manager and use this forum to highlight areas of concern in the practice. </w:t>
            </w:r>
          </w:p>
          <w:p w14:paraId="46E7B275" w14:textId="4E83605C" w:rsidR="00F238CD" w:rsidRPr="0030327A" w:rsidRDefault="00F238CD" w:rsidP="0030327A">
            <w:pPr>
              <w:pStyle w:val="ListParagraph"/>
              <w:numPr>
                <w:ilvl w:val="0"/>
                <w:numId w:val="8"/>
              </w:numPr>
            </w:pPr>
            <w:r>
              <w:t>To deputise in the absence of the Practice Manager ensuring communication is your top priority when decision making.</w:t>
            </w:r>
          </w:p>
          <w:p w14:paraId="63CD0E28" w14:textId="77777777" w:rsidR="002E0923" w:rsidRPr="002E0923" w:rsidRDefault="002E0923">
            <w:pPr>
              <w:rPr>
                <w:b/>
                <w:u w:val="single"/>
              </w:rPr>
            </w:pPr>
          </w:p>
        </w:tc>
      </w:tr>
      <w:tr w:rsidR="002E0923" w14:paraId="21B71E2C" w14:textId="77777777" w:rsidTr="00BE4818">
        <w:tc>
          <w:tcPr>
            <w:tcW w:w="9242" w:type="dxa"/>
            <w:shd w:val="clear" w:color="auto" w:fill="DBE5F1" w:themeFill="accent1" w:themeFillTint="33"/>
          </w:tcPr>
          <w:p w14:paraId="7383C8B1" w14:textId="4491A365" w:rsidR="00233D7A" w:rsidRPr="00BE4818" w:rsidRDefault="00233D7A">
            <w:pPr>
              <w:rPr>
                <w:b/>
              </w:rPr>
            </w:pPr>
            <w:r w:rsidRPr="00BE4818">
              <w:rPr>
                <w:b/>
                <w:sz w:val="24"/>
              </w:rPr>
              <w:t xml:space="preserve">Finance </w:t>
            </w:r>
            <w:r w:rsidR="00F230E6">
              <w:rPr>
                <w:b/>
                <w:sz w:val="24"/>
              </w:rPr>
              <w:t>and Enhanced Services</w:t>
            </w:r>
          </w:p>
        </w:tc>
      </w:tr>
      <w:tr w:rsidR="002E0923" w14:paraId="3A3F0414" w14:textId="77777777" w:rsidTr="002E0923">
        <w:tc>
          <w:tcPr>
            <w:tcW w:w="9242" w:type="dxa"/>
          </w:tcPr>
          <w:p w14:paraId="090D38CF" w14:textId="77777777" w:rsidR="00233D7A" w:rsidRDefault="00233D7A" w:rsidP="00233D7A">
            <w:pPr>
              <w:pStyle w:val="ListParagraph"/>
            </w:pPr>
          </w:p>
          <w:p w14:paraId="213E4FC0" w14:textId="51672276" w:rsidR="000D4C5D" w:rsidRDefault="00233D7A" w:rsidP="00B25CBB">
            <w:pPr>
              <w:pStyle w:val="ListParagraph"/>
              <w:numPr>
                <w:ilvl w:val="0"/>
                <w:numId w:val="1"/>
              </w:numPr>
            </w:pPr>
            <w:r w:rsidRPr="00233D7A">
              <w:t xml:space="preserve">Payroll – to keep </w:t>
            </w:r>
            <w:r w:rsidR="00362AB5">
              <w:t>HR</w:t>
            </w:r>
            <w:r w:rsidR="00D95913">
              <w:t>/sickness</w:t>
            </w:r>
            <w:r w:rsidR="00362AB5">
              <w:t xml:space="preserve"> </w:t>
            </w:r>
            <w:r w:rsidRPr="00233D7A">
              <w:t>records updated via the internal system to enable payroll to be run accurately</w:t>
            </w:r>
            <w:r w:rsidR="000D4C5D">
              <w:t>. Gathering the data to enable t</w:t>
            </w:r>
            <w:r w:rsidR="00163167">
              <w:t>he</w:t>
            </w:r>
            <w:r w:rsidR="000D4C5D">
              <w:t xml:space="preserve"> </w:t>
            </w:r>
            <w:r w:rsidR="00362AB5">
              <w:t>Finance</w:t>
            </w:r>
            <w:r w:rsidR="000D4C5D">
              <w:t xml:space="preserve"> Manager to complete payroll by a specified deadline.</w:t>
            </w:r>
          </w:p>
          <w:p w14:paraId="1A832EAC" w14:textId="71F29267" w:rsidR="00B25CBB" w:rsidRPr="00233D7A" w:rsidRDefault="00F230E6" w:rsidP="00CC0516">
            <w:pPr>
              <w:pStyle w:val="ListParagraph"/>
              <w:numPr>
                <w:ilvl w:val="0"/>
                <w:numId w:val="1"/>
              </w:numPr>
            </w:pPr>
            <w:r>
              <w:t xml:space="preserve">Enhanced </w:t>
            </w:r>
            <w:r w:rsidR="0009305A">
              <w:t>Services –</w:t>
            </w:r>
            <w:r>
              <w:t xml:space="preserve"> To oversee the procedures and processes involved in enhanced services and implement any changes to existing processes following instruction by the Practice </w:t>
            </w:r>
            <w:r w:rsidR="00D95913">
              <w:t xml:space="preserve">or Finance </w:t>
            </w:r>
            <w:r>
              <w:t>Manager. To ensure new processes and procedures are followed by relevant staff members, flagging up any issues to the Practice Manager.</w:t>
            </w:r>
          </w:p>
          <w:p w14:paraId="56529C32" w14:textId="67C2E9FD" w:rsidR="00233D7A" w:rsidRPr="00233D7A" w:rsidRDefault="00233D7A" w:rsidP="00CC0516">
            <w:pPr>
              <w:pStyle w:val="ListParagraph"/>
            </w:pPr>
          </w:p>
        </w:tc>
      </w:tr>
      <w:tr w:rsidR="002E0923" w14:paraId="0748D88E" w14:textId="77777777" w:rsidTr="00BE4818">
        <w:tc>
          <w:tcPr>
            <w:tcW w:w="9242" w:type="dxa"/>
            <w:shd w:val="clear" w:color="auto" w:fill="DBE5F1" w:themeFill="accent1" w:themeFillTint="33"/>
          </w:tcPr>
          <w:p w14:paraId="1E8C4BE8" w14:textId="77777777" w:rsidR="002E0923" w:rsidRPr="00BE4818" w:rsidRDefault="00233D7A">
            <w:pPr>
              <w:rPr>
                <w:b/>
                <w:sz w:val="24"/>
              </w:rPr>
            </w:pPr>
            <w:r w:rsidRPr="00BE4818">
              <w:rPr>
                <w:b/>
                <w:sz w:val="24"/>
              </w:rPr>
              <w:t xml:space="preserve">HR and Personnel </w:t>
            </w:r>
          </w:p>
        </w:tc>
      </w:tr>
      <w:tr w:rsidR="002E0923" w14:paraId="3E5AA525" w14:textId="77777777" w:rsidTr="002E0923">
        <w:tc>
          <w:tcPr>
            <w:tcW w:w="9242" w:type="dxa"/>
          </w:tcPr>
          <w:p w14:paraId="10A867D3" w14:textId="77777777" w:rsidR="002E0923" w:rsidRDefault="002E0923">
            <w:pPr>
              <w:rPr>
                <w:sz w:val="24"/>
                <w:szCs w:val="24"/>
              </w:rPr>
            </w:pPr>
          </w:p>
          <w:p w14:paraId="27A3D1E3" w14:textId="77777777" w:rsidR="00233D7A" w:rsidRPr="00233D7A" w:rsidRDefault="00233D7A" w:rsidP="00233D7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33D7A">
              <w:rPr>
                <w:sz w:val="24"/>
                <w:szCs w:val="24"/>
              </w:rPr>
              <w:t>Convey personnel issues and concerns to Practice Manager as and when they arise.</w:t>
            </w:r>
          </w:p>
          <w:p w14:paraId="07E77D6A" w14:textId="217B42B4" w:rsidR="00233D7A" w:rsidRDefault="00233D7A" w:rsidP="00233D7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33D7A">
              <w:rPr>
                <w:sz w:val="24"/>
                <w:szCs w:val="24"/>
              </w:rPr>
              <w:t>Training of staff in new software</w:t>
            </w:r>
            <w:r w:rsidR="00D95913">
              <w:rPr>
                <w:sz w:val="24"/>
                <w:szCs w:val="24"/>
              </w:rPr>
              <w:t>, procedures and protocols.</w:t>
            </w:r>
          </w:p>
          <w:p w14:paraId="77CCE2E2" w14:textId="146E990F" w:rsidR="00BE4818" w:rsidRDefault="00233D7A" w:rsidP="0009305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33D7A">
              <w:rPr>
                <w:sz w:val="24"/>
                <w:szCs w:val="24"/>
              </w:rPr>
              <w:t>Informally</w:t>
            </w:r>
            <w:r w:rsidR="00D95913">
              <w:rPr>
                <w:sz w:val="24"/>
                <w:szCs w:val="24"/>
              </w:rPr>
              <w:t xml:space="preserve"> and formally</w:t>
            </w:r>
            <w:r w:rsidRPr="00233D7A">
              <w:rPr>
                <w:sz w:val="24"/>
                <w:szCs w:val="24"/>
              </w:rPr>
              <w:t xml:space="preserve"> observe staff’s levels of ability and identify areas of under-performance to be highlighted to the practice manager for further training &amp; support</w:t>
            </w:r>
            <w:r w:rsidR="00D95913">
              <w:rPr>
                <w:sz w:val="24"/>
                <w:szCs w:val="24"/>
              </w:rPr>
              <w:t xml:space="preserve"> or disciplinary procedures.</w:t>
            </w:r>
          </w:p>
          <w:p w14:paraId="605449F5" w14:textId="65922E00" w:rsidR="00B36BAA" w:rsidRDefault="00B36BAA" w:rsidP="0009305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 annual leave and ensure adequate cover is in place</w:t>
            </w:r>
          </w:p>
          <w:p w14:paraId="12ED8D83" w14:textId="47C8603B" w:rsidR="001448A6" w:rsidRPr="0009305A" w:rsidRDefault="001448A6" w:rsidP="001448A6">
            <w:pPr>
              <w:pStyle w:val="ListParagraph"/>
              <w:rPr>
                <w:sz w:val="24"/>
                <w:szCs w:val="24"/>
              </w:rPr>
            </w:pPr>
          </w:p>
        </w:tc>
      </w:tr>
      <w:tr w:rsidR="002E0923" w14:paraId="26370B8C" w14:textId="77777777" w:rsidTr="00BE4818">
        <w:tc>
          <w:tcPr>
            <w:tcW w:w="9242" w:type="dxa"/>
            <w:shd w:val="clear" w:color="auto" w:fill="DBE5F1" w:themeFill="accent1" w:themeFillTint="33"/>
          </w:tcPr>
          <w:p w14:paraId="367E4C04" w14:textId="3D3D5F05" w:rsidR="002E0923" w:rsidRPr="00BE4818" w:rsidRDefault="00910CB2" w:rsidP="00F238CD">
            <w:pPr>
              <w:rPr>
                <w:b/>
                <w:sz w:val="24"/>
                <w:szCs w:val="24"/>
              </w:rPr>
            </w:pPr>
            <w:r w:rsidRPr="00BE4818">
              <w:rPr>
                <w:b/>
                <w:sz w:val="24"/>
                <w:szCs w:val="24"/>
              </w:rPr>
              <w:t xml:space="preserve">Quality and Safety </w:t>
            </w:r>
          </w:p>
        </w:tc>
      </w:tr>
      <w:tr w:rsidR="002E0923" w14:paraId="17ED07BA" w14:textId="77777777" w:rsidTr="002E0923">
        <w:tc>
          <w:tcPr>
            <w:tcW w:w="9242" w:type="dxa"/>
          </w:tcPr>
          <w:p w14:paraId="28C2C863" w14:textId="77777777" w:rsidR="00910CB2" w:rsidRPr="00957D17" w:rsidRDefault="00910CB2" w:rsidP="00957D17">
            <w:pPr>
              <w:rPr>
                <w:sz w:val="28"/>
                <w:szCs w:val="28"/>
              </w:rPr>
            </w:pPr>
          </w:p>
          <w:p w14:paraId="538E3F3A" w14:textId="74289417" w:rsidR="00FB3692" w:rsidRPr="00B20DFC" w:rsidRDefault="00910CB2" w:rsidP="0009305A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20DFC">
              <w:rPr>
                <w:sz w:val="24"/>
                <w:szCs w:val="24"/>
              </w:rPr>
              <w:t>Maintain</w:t>
            </w:r>
            <w:r w:rsidR="00560740">
              <w:rPr>
                <w:sz w:val="24"/>
                <w:szCs w:val="24"/>
              </w:rPr>
              <w:t xml:space="preserve"> records</w:t>
            </w:r>
            <w:r w:rsidRPr="00B20DFC">
              <w:rPr>
                <w:sz w:val="24"/>
                <w:szCs w:val="24"/>
              </w:rPr>
              <w:t xml:space="preserve"> </w:t>
            </w:r>
            <w:r w:rsidR="00560740">
              <w:rPr>
                <w:sz w:val="24"/>
                <w:szCs w:val="24"/>
              </w:rPr>
              <w:t>of</w:t>
            </w:r>
            <w:r w:rsidRPr="00B20DFC">
              <w:rPr>
                <w:sz w:val="24"/>
                <w:szCs w:val="24"/>
              </w:rPr>
              <w:t xml:space="preserve"> practice procedures</w:t>
            </w:r>
            <w:r w:rsidR="00B20DFC" w:rsidRPr="00B20DFC">
              <w:rPr>
                <w:sz w:val="24"/>
                <w:szCs w:val="24"/>
              </w:rPr>
              <w:t xml:space="preserve"> </w:t>
            </w:r>
            <w:r w:rsidR="00FB3692" w:rsidRPr="00B20DFC">
              <w:rPr>
                <w:sz w:val="24"/>
                <w:szCs w:val="24"/>
              </w:rPr>
              <w:t xml:space="preserve">to ensure that the practice is </w:t>
            </w:r>
            <w:r w:rsidR="00CD1715">
              <w:rPr>
                <w:sz w:val="24"/>
                <w:szCs w:val="24"/>
              </w:rPr>
              <w:t>compliant</w:t>
            </w:r>
            <w:r w:rsidR="00FB3692" w:rsidRPr="00B20DFC">
              <w:rPr>
                <w:sz w:val="24"/>
                <w:szCs w:val="24"/>
              </w:rPr>
              <w:t xml:space="preserve"> with CQC </w:t>
            </w:r>
          </w:p>
          <w:p w14:paraId="4D8D56E5" w14:textId="024124FC" w:rsidR="0009305A" w:rsidRPr="00FB3692" w:rsidRDefault="0009305A" w:rsidP="0009305A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4"/>
                <w:szCs w:val="24"/>
              </w:rPr>
            </w:pPr>
            <w:r w:rsidRPr="00FB3692">
              <w:rPr>
                <w:sz w:val="24"/>
                <w:szCs w:val="24"/>
              </w:rPr>
              <w:t xml:space="preserve">To be fire marshal trained, be aware of Fire Evacuation procedures </w:t>
            </w:r>
          </w:p>
          <w:p w14:paraId="4B68B7D1" w14:textId="1A1B1976" w:rsidR="00910CB2" w:rsidRPr="00CD1715" w:rsidRDefault="00816645" w:rsidP="00CD1715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Ensure all staff are aware </w:t>
            </w:r>
            <w:r w:rsidR="0009305A" w:rsidRPr="00FB3692">
              <w:rPr>
                <w:sz w:val="24"/>
                <w:szCs w:val="24"/>
              </w:rPr>
              <w:t xml:space="preserve">of Health &amp; Safety procedures </w:t>
            </w:r>
            <w:r>
              <w:rPr>
                <w:sz w:val="24"/>
                <w:szCs w:val="24"/>
              </w:rPr>
              <w:t>and these are maintained</w:t>
            </w:r>
          </w:p>
          <w:p w14:paraId="486FF2D6" w14:textId="1CAC879B" w:rsidR="005758BB" w:rsidRPr="005758BB" w:rsidRDefault="005758BB" w:rsidP="005758B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758BB">
              <w:rPr>
                <w:sz w:val="24"/>
                <w:szCs w:val="24"/>
              </w:rPr>
              <w:t>Support the Practice Manager with Audit</w:t>
            </w:r>
            <w:r w:rsidR="00816645">
              <w:rPr>
                <w:sz w:val="24"/>
                <w:szCs w:val="24"/>
              </w:rPr>
              <w:t>s</w:t>
            </w:r>
            <w:r w:rsidRPr="005758BB">
              <w:rPr>
                <w:sz w:val="24"/>
                <w:szCs w:val="24"/>
              </w:rPr>
              <w:t xml:space="preserve">. </w:t>
            </w:r>
          </w:p>
          <w:p w14:paraId="2FC7E012" w14:textId="77777777" w:rsidR="00BE4818" w:rsidRDefault="00816645" w:rsidP="0047779E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 and maintain Risk assessments for </w:t>
            </w:r>
            <w:r w:rsidR="008211A6">
              <w:rPr>
                <w:sz w:val="24"/>
                <w:szCs w:val="24"/>
              </w:rPr>
              <w:t>staff, health</w:t>
            </w:r>
            <w:r>
              <w:rPr>
                <w:sz w:val="24"/>
                <w:szCs w:val="24"/>
              </w:rPr>
              <w:t xml:space="preserve"> &amp; Safety and building maintenance. </w:t>
            </w:r>
          </w:p>
          <w:p w14:paraId="6E93C80D" w14:textId="77777777" w:rsidR="008211A6" w:rsidRDefault="008211A6" w:rsidP="008211A6">
            <w:pPr>
              <w:pStyle w:val="ListParagraph"/>
              <w:rPr>
                <w:sz w:val="24"/>
                <w:szCs w:val="24"/>
              </w:rPr>
            </w:pPr>
          </w:p>
          <w:p w14:paraId="0B60B42E" w14:textId="364915B7" w:rsidR="008211A6" w:rsidRPr="00BE4818" w:rsidRDefault="008211A6" w:rsidP="008211A6">
            <w:pPr>
              <w:pStyle w:val="ListParagraph"/>
              <w:rPr>
                <w:sz w:val="24"/>
                <w:szCs w:val="24"/>
              </w:rPr>
            </w:pPr>
          </w:p>
        </w:tc>
      </w:tr>
      <w:tr w:rsidR="00FB3692" w14:paraId="0341B1BA" w14:textId="77777777" w:rsidTr="00BE4818">
        <w:tc>
          <w:tcPr>
            <w:tcW w:w="9242" w:type="dxa"/>
            <w:shd w:val="clear" w:color="auto" w:fill="DBE5F1" w:themeFill="accent1" w:themeFillTint="33"/>
          </w:tcPr>
          <w:p w14:paraId="7B4E3B31" w14:textId="77777777" w:rsidR="00FB3692" w:rsidRPr="00BE4818" w:rsidRDefault="00FB3692">
            <w:pPr>
              <w:rPr>
                <w:b/>
                <w:sz w:val="28"/>
                <w:szCs w:val="28"/>
              </w:rPr>
            </w:pPr>
            <w:r w:rsidRPr="00BE4818">
              <w:rPr>
                <w:b/>
                <w:sz w:val="28"/>
                <w:szCs w:val="28"/>
              </w:rPr>
              <w:lastRenderedPageBreak/>
              <w:t xml:space="preserve">IT </w:t>
            </w:r>
          </w:p>
        </w:tc>
      </w:tr>
      <w:tr w:rsidR="00FB3692" w14:paraId="0DB9CFE3" w14:textId="77777777" w:rsidTr="002E0923">
        <w:tc>
          <w:tcPr>
            <w:tcW w:w="9242" w:type="dxa"/>
          </w:tcPr>
          <w:p w14:paraId="0A4BE7D8" w14:textId="77777777" w:rsidR="00FB3692" w:rsidRDefault="00FB3692">
            <w:pPr>
              <w:rPr>
                <w:sz w:val="28"/>
                <w:szCs w:val="28"/>
              </w:rPr>
            </w:pPr>
          </w:p>
          <w:p w14:paraId="1D09F096" w14:textId="370FB01E" w:rsidR="00793A8D" w:rsidRPr="00793A8D" w:rsidRDefault="00793A8D" w:rsidP="00793A8D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8"/>
              </w:rPr>
            </w:pPr>
            <w:r w:rsidRPr="00793A8D">
              <w:rPr>
                <w:sz w:val="24"/>
                <w:szCs w:val="28"/>
              </w:rPr>
              <w:t xml:space="preserve">To support staff and Partners with any IT issues </w:t>
            </w:r>
            <w:r w:rsidR="0009305A">
              <w:rPr>
                <w:sz w:val="24"/>
                <w:szCs w:val="28"/>
              </w:rPr>
              <w:t>outside of the normal day to day issues.</w:t>
            </w:r>
          </w:p>
          <w:p w14:paraId="6C933E23" w14:textId="007B12BA" w:rsidR="0081420A" w:rsidRPr="008211A6" w:rsidRDefault="00793A8D" w:rsidP="008211A6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8"/>
              </w:rPr>
            </w:pPr>
            <w:r w:rsidRPr="00793A8D">
              <w:rPr>
                <w:sz w:val="24"/>
                <w:szCs w:val="28"/>
              </w:rPr>
              <w:t>Run Searches &amp; Reports as requested by the practice manager or by GP partners, or as necessary in order to complete given tasks.</w:t>
            </w:r>
            <w:r w:rsidR="0064760B">
              <w:rPr>
                <w:sz w:val="24"/>
                <w:szCs w:val="28"/>
              </w:rPr>
              <w:t xml:space="preserve"> Support with the implementation of new software ensuring business as usual </w:t>
            </w:r>
            <w:r w:rsidR="008D7F25">
              <w:rPr>
                <w:sz w:val="24"/>
                <w:szCs w:val="28"/>
              </w:rPr>
              <w:t xml:space="preserve">by coordinating external and internal teams and procedures. </w:t>
            </w:r>
          </w:p>
          <w:p w14:paraId="18EB160E" w14:textId="40BE2CF9" w:rsidR="001448A6" w:rsidRPr="0009305A" w:rsidRDefault="001448A6" w:rsidP="00831FA7">
            <w:pPr>
              <w:pStyle w:val="ListParagraph"/>
              <w:rPr>
                <w:sz w:val="24"/>
                <w:szCs w:val="28"/>
              </w:rPr>
            </w:pPr>
          </w:p>
        </w:tc>
      </w:tr>
      <w:tr w:rsidR="00FB3692" w14:paraId="4E38462C" w14:textId="77777777" w:rsidTr="00BE4818">
        <w:tc>
          <w:tcPr>
            <w:tcW w:w="9242" w:type="dxa"/>
            <w:shd w:val="clear" w:color="auto" w:fill="DBE5F1" w:themeFill="accent1" w:themeFillTint="33"/>
          </w:tcPr>
          <w:p w14:paraId="2C68DECE" w14:textId="77777777" w:rsidR="00FB3692" w:rsidRPr="00BE4818" w:rsidRDefault="00957D17" w:rsidP="00957D17">
            <w:pPr>
              <w:rPr>
                <w:b/>
                <w:sz w:val="28"/>
                <w:szCs w:val="28"/>
              </w:rPr>
            </w:pPr>
            <w:r w:rsidRPr="00BE4818">
              <w:rPr>
                <w:b/>
                <w:sz w:val="28"/>
                <w:szCs w:val="28"/>
              </w:rPr>
              <w:t xml:space="preserve">Management/Operational </w:t>
            </w:r>
          </w:p>
        </w:tc>
      </w:tr>
      <w:tr w:rsidR="00FB3692" w14:paraId="1B09E4B5" w14:textId="77777777" w:rsidTr="002E0923">
        <w:tc>
          <w:tcPr>
            <w:tcW w:w="9242" w:type="dxa"/>
          </w:tcPr>
          <w:p w14:paraId="5FE8EECF" w14:textId="35A319C7" w:rsidR="00FB3692" w:rsidRDefault="00FB3692">
            <w:pPr>
              <w:rPr>
                <w:sz w:val="28"/>
                <w:szCs w:val="28"/>
              </w:rPr>
            </w:pPr>
          </w:p>
          <w:p w14:paraId="72682956" w14:textId="1848843B" w:rsidR="009D5CF7" w:rsidRDefault="006F5339" w:rsidP="00286C79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 M</w:t>
            </w:r>
            <w:r w:rsidR="009D5CF7">
              <w:rPr>
                <w:sz w:val="24"/>
                <w:szCs w:val="24"/>
              </w:rPr>
              <w:t>anage</w:t>
            </w:r>
            <w:r w:rsidR="00816645">
              <w:rPr>
                <w:sz w:val="24"/>
                <w:szCs w:val="24"/>
              </w:rPr>
              <w:t>ment</w:t>
            </w:r>
            <w:r w:rsidR="009D5CF7">
              <w:rPr>
                <w:sz w:val="24"/>
                <w:szCs w:val="24"/>
              </w:rPr>
              <w:t xml:space="preserve"> </w:t>
            </w:r>
            <w:r w:rsidR="00816645">
              <w:rPr>
                <w:sz w:val="24"/>
                <w:szCs w:val="24"/>
              </w:rPr>
              <w:t xml:space="preserve">of </w:t>
            </w:r>
            <w:r>
              <w:rPr>
                <w:sz w:val="24"/>
                <w:szCs w:val="24"/>
              </w:rPr>
              <w:t>reception/admin st</w:t>
            </w:r>
            <w:r w:rsidR="009D5CF7">
              <w:rPr>
                <w:sz w:val="24"/>
                <w:szCs w:val="24"/>
              </w:rPr>
              <w:t>aff</w:t>
            </w:r>
          </w:p>
          <w:p w14:paraId="720C5BC3" w14:textId="05131DB5" w:rsidR="006F5339" w:rsidRDefault="006F5339" w:rsidP="00286C79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Annual appraisals for all reception/admin staff </w:t>
            </w:r>
          </w:p>
          <w:p w14:paraId="1A81352E" w14:textId="0083088E" w:rsidR="006F5339" w:rsidRDefault="006F5339" w:rsidP="00286C79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undertake probation reviews for new staff</w:t>
            </w:r>
          </w:p>
          <w:p w14:paraId="0D47972E" w14:textId="4DB1CF32" w:rsidR="00286C79" w:rsidRDefault="00286C79" w:rsidP="00286C79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 meeting schedules and arrange meetings for, Complaints</w:t>
            </w:r>
            <w:r w:rsidR="008211A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Significant Events</w:t>
            </w:r>
            <w:r w:rsidR="00946A89">
              <w:rPr>
                <w:sz w:val="24"/>
                <w:szCs w:val="24"/>
              </w:rPr>
              <w:t>, Partnership, Joint Partnership</w:t>
            </w:r>
            <w:r w:rsidR="008211A6">
              <w:rPr>
                <w:sz w:val="24"/>
                <w:szCs w:val="24"/>
              </w:rPr>
              <w:t xml:space="preserve">, Palliative Care, Hospital Admissions, Safeguarding </w:t>
            </w:r>
            <w:r w:rsidR="00946A89">
              <w:rPr>
                <w:sz w:val="24"/>
                <w:szCs w:val="24"/>
              </w:rPr>
              <w:t>and PPG</w:t>
            </w:r>
          </w:p>
          <w:p w14:paraId="54831CF7" w14:textId="7D978D17" w:rsidR="00350113" w:rsidRPr="00816645" w:rsidRDefault="00946A89" w:rsidP="00816645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Minute meetings and set agenda in line with practice leads</w:t>
            </w:r>
          </w:p>
          <w:p w14:paraId="061E5976" w14:textId="7B1CCCBD" w:rsidR="00793A8D" w:rsidRDefault="00793A8D" w:rsidP="00286C79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93A8D">
              <w:rPr>
                <w:sz w:val="24"/>
                <w:szCs w:val="24"/>
              </w:rPr>
              <w:t>Deputise for Practice Manager in their absence</w:t>
            </w:r>
          </w:p>
          <w:p w14:paraId="2A2F376B" w14:textId="313005B5" w:rsidR="008211A6" w:rsidRDefault="008211A6" w:rsidP="00286C79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Manage, record and circulate alerts</w:t>
            </w:r>
          </w:p>
          <w:p w14:paraId="032BB127" w14:textId="4ACE0D38" w:rsidR="00A46ADD" w:rsidRDefault="008211A6" w:rsidP="00286C79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Cover Managers Assistant when on leave</w:t>
            </w:r>
          </w:p>
          <w:p w14:paraId="3CD0E9B8" w14:textId="114EDEAD" w:rsidR="001448A6" w:rsidRDefault="00A46ADD" w:rsidP="00286C79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Ensure that the practice </w:t>
            </w:r>
            <w:r w:rsidR="00286C79">
              <w:rPr>
                <w:sz w:val="24"/>
                <w:szCs w:val="24"/>
              </w:rPr>
              <w:t>operates</w:t>
            </w:r>
            <w:r>
              <w:rPr>
                <w:sz w:val="24"/>
                <w:szCs w:val="24"/>
              </w:rPr>
              <w:t xml:space="preserve"> in line with GDPR and Data regulations</w:t>
            </w:r>
            <w:r w:rsidR="001448A6">
              <w:rPr>
                <w:sz w:val="24"/>
                <w:szCs w:val="24"/>
              </w:rPr>
              <w:t xml:space="preserve"> </w:t>
            </w:r>
          </w:p>
          <w:p w14:paraId="52C9751B" w14:textId="2434908B" w:rsidR="00A46ADD" w:rsidRPr="00A46ADD" w:rsidRDefault="001448A6" w:rsidP="00286C79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Advice staff on GDPR and Data </w:t>
            </w:r>
            <w:r w:rsidR="0081420A">
              <w:rPr>
                <w:sz w:val="24"/>
                <w:szCs w:val="24"/>
              </w:rPr>
              <w:t>Processing and</w:t>
            </w:r>
            <w:r>
              <w:rPr>
                <w:sz w:val="24"/>
                <w:szCs w:val="24"/>
              </w:rPr>
              <w:t xml:space="preserve"> amending processes as required. </w:t>
            </w:r>
            <w:r w:rsidR="00A46ADD">
              <w:rPr>
                <w:sz w:val="24"/>
                <w:szCs w:val="24"/>
              </w:rPr>
              <w:t xml:space="preserve"> </w:t>
            </w:r>
          </w:p>
          <w:p w14:paraId="6DE17F26" w14:textId="77777777" w:rsidR="005D4885" w:rsidRPr="005D4885" w:rsidRDefault="005D4885" w:rsidP="00286C79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5D4885">
              <w:rPr>
                <w:sz w:val="24"/>
                <w:szCs w:val="24"/>
              </w:rPr>
              <w:t>Opening up procedure</w:t>
            </w:r>
          </w:p>
          <w:p w14:paraId="06702EE7" w14:textId="67A48FC0" w:rsidR="00286C79" w:rsidRPr="00286C79" w:rsidRDefault="005D4885" w:rsidP="00286C79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5D4885">
              <w:rPr>
                <w:sz w:val="24"/>
                <w:szCs w:val="24"/>
              </w:rPr>
              <w:t>Safely delegate work, where appropriate and within the recipient’s abilities and responsibility level and identify where support is required to ensure safe delegation.</w:t>
            </w:r>
          </w:p>
          <w:p w14:paraId="6860DCFF" w14:textId="7E6CE86B" w:rsidR="00286C79" w:rsidRPr="00816645" w:rsidRDefault="00286C79" w:rsidP="0081664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F56764">
              <w:rPr>
                <w:rFonts w:cstheme="minorHAnsi"/>
                <w:sz w:val="24"/>
                <w:szCs w:val="24"/>
              </w:rPr>
              <w:t xml:space="preserve">Process and respond to </w:t>
            </w:r>
            <w:r>
              <w:rPr>
                <w:rFonts w:cstheme="minorHAnsi"/>
                <w:sz w:val="24"/>
                <w:szCs w:val="24"/>
              </w:rPr>
              <w:t>telephone</w:t>
            </w:r>
            <w:r w:rsidR="00816645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email </w:t>
            </w:r>
            <w:r w:rsidR="00816645">
              <w:rPr>
                <w:rFonts w:cstheme="minorHAnsi"/>
                <w:sz w:val="24"/>
                <w:szCs w:val="24"/>
              </w:rPr>
              <w:t xml:space="preserve">and face to face </w:t>
            </w:r>
            <w:r w:rsidRPr="00F56764">
              <w:rPr>
                <w:rFonts w:cstheme="minorHAnsi"/>
                <w:sz w:val="24"/>
                <w:szCs w:val="24"/>
              </w:rPr>
              <w:t>queries</w:t>
            </w:r>
            <w:r w:rsidR="00816645">
              <w:rPr>
                <w:rFonts w:cstheme="minorHAnsi"/>
                <w:sz w:val="24"/>
                <w:szCs w:val="24"/>
              </w:rPr>
              <w:t>/</w:t>
            </w:r>
            <w:r w:rsidR="008211A6">
              <w:rPr>
                <w:rFonts w:cstheme="minorHAnsi"/>
                <w:sz w:val="24"/>
                <w:szCs w:val="24"/>
              </w:rPr>
              <w:t xml:space="preserve">complaints </w:t>
            </w:r>
            <w:r w:rsidR="008211A6" w:rsidRPr="00F56764">
              <w:rPr>
                <w:rFonts w:cstheme="minorHAnsi"/>
                <w:sz w:val="24"/>
                <w:szCs w:val="24"/>
              </w:rPr>
              <w:t>from</w:t>
            </w:r>
            <w:r w:rsidR="00816645">
              <w:rPr>
                <w:rFonts w:cstheme="minorHAnsi"/>
                <w:sz w:val="24"/>
                <w:szCs w:val="24"/>
              </w:rPr>
              <w:t xml:space="preserve"> patients</w:t>
            </w:r>
          </w:p>
          <w:p w14:paraId="670B15CD" w14:textId="77777777" w:rsidR="00286C79" w:rsidRPr="0000175F" w:rsidRDefault="00286C79" w:rsidP="00286C7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00175F">
              <w:rPr>
                <w:rFonts w:cstheme="minorHAnsi"/>
                <w:sz w:val="24"/>
                <w:szCs w:val="24"/>
              </w:rPr>
              <w:t xml:space="preserve">Cover Care Navigators/telephones when required </w:t>
            </w:r>
          </w:p>
          <w:p w14:paraId="2F503A48" w14:textId="77777777" w:rsidR="00286C79" w:rsidRDefault="00286C79" w:rsidP="00286C7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00175F">
              <w:rPr>
                <w:rFonts w:cstheme="minorHAnsi"/>
                <w:sz w:val="24"/>
                <w:szCs w:val="24"/>
              </w:rPr>
              <w:t xml:space="preserve">Assist/cover in the processing tasks for reception </w:t>
            </w:r>
          </w:p>
          <w:p w14:paraId="33D8A9B5" w14:textId="08CA5ACD" w:rsidR="00286C79" w:rsidRDefault="00286C79" w:rsidP="00286C7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00175F">
              <w:rPr>
                <w:rFonts w:cstheme="minorHAnsi"/>
                <w:sz w:val="24"/>
                <w:szCs w:val="24"/>
              </w:rPr>
              <w:t>Provide support and cover for absent Staff as and when required</w:t>
            </w:r>
          </w:p>
          <w:p w14:paraId="560A2CEF" w14:textId="25188044" w:rsidR="00B25CBB" w:rsidRDefault="00B25CBB" w:rsidP="00286C7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Support with Health and Safety Audits</w:t>
            </w:r>
          </w:p>
          <w:p w14:paraId="37FD7138" w14:textId="0AAD9B43" w:rsidR="00B25CBB" w:rsidRDefault="00B25CBB" w:rsidP="00286C7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Arrange building maintenance</w:t>
            </w:r>
          </w:p>
          <w:p w14:paraId="454DA51A" w14:textId="2472E170" w:rsidR="00816645" w:rsidRPr="0000175F" w:rsidRDefault="00816645" w:rsidP="00286C7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support the practice manager and partners with the transition and implementation of any new services.</w:t>
            </w:r>
          </w:p>
          <w:p w14:paraId="29FBE7DE" w14:textId="456611FD" w:rsidR="005D4885" w:rsidRPr="00776C98" w:rsidRDefault="005D4885" w:rsidP="001448A6">
            <w:pPr>
              <w:pStyle w:val="ListParagraph"/>
              <w:rPr>
                <w:sz w:val="24"/>
                <w:szCs w:val="24"/>
              </w:rPr>
            </w:pPr>
          </w:p>
          <w:p w14:paraId="3FFAFEB3" w14:textId="77777777" w:rsidR="00FF14C7" w:rsidRPr="00793A8D" w:rsidRDefault="00FF14C7" w:rsidP="00FF14C7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01F0E4A9" w14:textId="22BC9201" w:rsidR="00BC39C9" w:rsidRPr="00BC39C9" w:rsidRDefault="00BC39C9" w:rsidP="00816645">
      <w:pPr>
        <w:tabs>
          <w:tab w:val="left" w:pos="3645"/>
          <w:tab w:val="center" w:pos="4513"/>
        </w:tabs>
        <w:rPr>
          <w:rFonts w:ascii="Calibri" w:eastAsia="Calibri" w:hAnsi="Calibri" w:cs="Times New Roman"/>
          <w:sz w:val="24"/>
          <w:szCs w:val="24"/>
        </w:rPr>
      </w:pPr>
    </w:p>
    <w:sectPr w:rsidR="00BC39C9" w:rsidRPr="00BC39C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BF512" w14:textId="77777777" w:rsidR="004F4306" w:rsidRDefault="004F4306" w:rsidP="002E0923">
      <w:pPr>
        <w:spacing w:after="0" w:line="240" w:lineRule="auto"/>
      </w:pPr>
      <w:r>
        <w:separator/>
      </w:r>
    </w:p>
  </w:endnote>
  <w:endnote w:type="continuationSeparator" w:id="0">
    <w:p w14:paraId="3FB30F16" w14:textId="77777777" w:rsidR="004F4306" w:rsidRDefault="004F4306" w:rsidP="002E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697C9" w14:textId="77777777" w:rsidR="004F4306" w:rsidRDefault="004F4306" w:rsidP="002E0923">
      <w:pPr>
        <w:spacing w:after="0" w:line="240" w:lineRule="auto"/>
      </w:pPr>
      <w:r>
        <w:separator/>
      </w:r>
    </w:p>
  </w:footnote>
  <w:footnote w:type="continuationSeparator" w:id="0">
    <w:p w14:paraId="6D406B9B" w14:textId="77777777" w:rsidR="004F4306" w:rsidRDefault="004F4306" w:rsidP="002E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022A" w14:textId="77777777" w:rsidR="002E0923" w:rsidRPr="002E0923" w:rsidRDefault="002E0923" w:rsidP="002E0923">
    <w:pPr>
      <w:spacing w:after="0" w:line="240" w:lineRule="auto"/>
      <w:contextualSpacing/>
      <w:rPr>
        <w:rFonts w:ascii="Arial" w:eastAsia="Cambria" w:hAnsi="Arial" w:cs="Arial"/>
        <w:szCs w:val="24"/>
        <w:lang w:val="en-US"/>
      </w:rPr>
    </w:pPr>
  </w:p>
  <w:p w14:paraId="75A1DAD3" w14:textId="77777777" w:rsidR="002E0923" w:rsidRPr="002E0923" w:rsidRDefault="002E0923" w:rsidP="002E0923">
    <w:pPr>
      <w:tabs>
        <w:tab w:val="center" w:pos="4513"/>
        <w:tab w:val="right" w:pos="9026"/>
      </w:tabs>
      <w:spacing w:after="0" w:line="240" w:lineRule="auto"/>
      <w:jc w:val="center"/>
      <w:rPr>
        <w:rFonts w:ascii="Copperplate Gothic Bold" w:eastAsia="Times New Roman" w:hAnsi="Copperplate Gothic Bold" w:cs="Arial"/>
        <w:noProof/>
        <w:sz w:val="48"/>
        <w:szCs w:val="56"/>
        <w:lang w:eastAsia="en-GB"/>
      </w:rPr>
    </w:pPr>
    <w:r w:rsidRPr="002E0923">
      <w:rPr>
        <w:rFonts w:ascii="Copperplate Gothic Bold" w:eastAsia="Times New Roman" w:hAnsi="Copperplate Gothic Bold" w:cs="Arial"/>
        <w:noProof/>
        <w:sz w:val="48"/>
        <w:szCs w:val="56"/>
        <w:lang w:eastAsia="en-GB"/>
      </w:rPr>
      <w:t>Rushbottom Lane Surgery</w:t>
    </w:r>
  </w:p>
  <w:p w14:paraId="5D54BB20" w14:textId="77777777" w:rsidR="002E0923" w:rsidRPr="002E0923" w:rsidRDefault="002E0923" w:rsidP="002E0923">
    <w:pPr>
      <w:tabs>
        <w:tab w:val="center" w:pos="4513"/>
        <w:tab w:val="right" w:pos="9026"/>
      </w:tabs>
      <w:spacing w:after="0" w:line="240" w:lineRule="auto"/>
      <w:jc w:val="center"/>
      <w:rPr>
        <w:rFonts w:ascii="Copperplate Gothic Bold" w:eastAsia="Times New Roman" w:hAnsi="Copperplate Gothic Bold" w:cs="Arial"/>
        <w:noProof/>
        <w:szCs w:val="56"/>
        <w:lang w:eastAsia="en-GB"/>
      </w:rPr>
    </w:pPr>
    <w:r w:rsidRPr="002E0923">
      <w:rPr>
        <w:rFonts w:ascii="Copperplate Gothic Bold" w:eastAsia="Times New Roman" w:hAnsi="Copperplate Gothic Bold" w:cs="Arial"/>
        <w:noProof/>
        <w:szCs w:val="56"/>
        <w:lang w:eastAsia="en-GB"/>
      </w:rPr>
      <w:t xml:space="preserve">Dr khan and partners | st georges medical practice </w:t>
    </w:r>
  </w:p>
  <w:p w14:paraId="169B98D0" w14:textId="77777777" w:rsidR="002E0923" w:rsidRDefault="002E09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33B"/>
    <w:multiLevelType w:val="hybridMultilevel"/>
    <w:tmpl w:val="BBB49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F7713"/>
    <w:multiLevelType w:val="hybridMultilevel"/>
    <w:tmpl w:val="B74210EA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0FD87B66"/>
    <w:multiLevelType w:val="hybridMultilevel"/>
    <w:tmpl w:val="9DDA3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47978"/>
    <w:multiLevelType w:val="hybridMultilevel"/>
    <w:tmpl w:val="8DFC7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049E6"/>
    <w:multiLevelType w:val="hybridMultilevel"/>
    <w:tmpl w:val="5E5A3682"/>
    <w:lvl w:ilvl="0" w:tplc="22489A86">
      <w:start w:val="1"/>
      <w:numFmt w:val="bullet"/>
      <w:lvlText w:val=""/>
      <w:lvlJc w:val="left"/>
      <w:pPr>
        <w:ind w:left="1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5" w15:restartNumberingAfterBreak="0">
    <w:nsid w:val="1D881BAB"/>
    <w:multiLevelType w:val="hybridMultilevel"/>
    <w:tmpl w:val="39CCC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489A8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86601"/>
    <w:multiLevelType w:val="hybridMultilevel"/>
    <w:tmpl w:val="23B2D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5303B"/>
    <w:multiLevelType w:val="hybridMultilevel"/>
    <w:tmpl w:val="F7B46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52411"/>
    <w:multiLevelType w:val="hybridMultilevel"/>
    <w:tmpl w:val="CC323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37DC1"/>
    <w:multiLevelType w:val="hybridMultilevel"/>
    <w:tmpl w:val="754A0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05E02"/>
    <w:multiLevelType w:val="hybridMultilevel"/>
    <w:tmpl w:val="8E4A1B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C1CF1"/>
    <w:multiLevelType w:val="hybridMultilevel"/>
    <w:tmpl w:val="268AF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06A6B"/>
    <w:multiLevelType w:val="hybridMultilevel"/>
    <w:tmpl w:val="8D546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35708">
    <w:abstractNumId w:val="12"/>
  </w:num>
  <w:num w:numId="2" w16cid:durableId="1328828401">
    <w:abstractNumId w:val="6"/>
  </w:num>
  <w:num w:numId="3" w16cid:durableId="1789855999">
    <w:abstractNumId w:val="3"/>
  </w:num>
  <w:num w:numId="4" w16cid:durableId="1995333722">
    <w:abstractNumId w:val="1"/>
  </w:num>
  <w:num w:numId="5" w16cid:durableId="491917304">
    <w:abstractNumId w:val="9"/>
  </w:num>
  <w:num w:numId="6" w16cid:durableId="1176385500">
    <w:abstractNumId w:val="8"/>
  </w:num>
  <w:num w:numId="7" w16cid:durableId="689531616">
    <w:abstractNumId w:val="5"/>
  </w:num>
  <w:num w:numId="8" w16cid:durableId="465509677">
    <w:abstractNumId w:val="2"/>
  </w:num>
  <w:num w:numId="9" w16cid:durableId="386535589">
    <w:abstractNumId w:val="11"/>
  </w:num>
  <w:num w:numId="10" w16cid:durableId="1309162411">
    <w:abstractNumId w:val="0"/>
  </w:num>
  <w:num w:numId="11" w16cid:durableId="1512911564">
    <w:abstractNumId w:val="4"/>
  </w:num>
  <w:num w:numId="12" w16cid:durableId="15828315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769707">
    <w:abstractNumId w:val="6"/>
  </w:num>
  <w:num w:numId="14" w16cid:durableId="5598743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23"/>
    <w:rsid w:val="0009305A"/>
    <w:rsid w:val="000D4C5D"/>
    <w:rsid w:val="001448A6"/>
    <w:rsid w:val="00163167"/>
    <w:rsid w:val="00233D7A"/>
    <w:rsid w:val="002377AE"/>
    <w:rsid w:val="00286C79"/>
    <w:rsid w:val="002E0923"/>
    <w:rsid w:val="0030327A"/>
    <w:rsid w:val="00350113"/>
    <w:rsid w:val="00362AB5"/>
    <w:rsid w:val="00364302"/>
    <w:rsid w:val="00457F52"/>
    <w:rsid w:val="0047779E"/>
    <w:rsid w:val="004F4306"/>
    <w:rsid w:val="00560740"/>
    <w:rsid w:val="005758BB"/>
    <w:rsid w:val="005D4885"/>
    <w:rsid w:val="005F1006"/>
    <w:rsid w:val="00612452"/>
    <w:rsid w:val="006471B8"/>
    <w:rsid w:val="0064760B"/>
    <w:rsid w:val="006E4B3C"/>
    <w:rsid w:val="006F5339"/>
    <w:rsid w:val="0075720D"/>
    <w:rsid w:val="00776C98"/>
    <w:rsid w:val="00793A8D"/>
    <w:rsid w:val="007F5530"/>
    <w:rsid w:val="0081420A"/>
    <w:rsid w:val="00816645"/>
    <w:rsid w:val="008211A6"/>
    <w:rsid w:val="00831FA7"/>
    <w:rsid w:val="00856C2F"/>
    <w:rsid w:val="00893093"/>
    <w:rsid w:val="008D7F25"/>
    <w:rsid w:val="00910CB2"/>
    <w:rsid w:val="00946A89"/>
    <w:rsid w:val="00957D17"/>
    <w:rsid w:val="009D5CF7"/>
    <w:rsid w:val="00A46ADD"/>
    <w:rsid w:val="00B20DFC"/>
    <w:rsid w:val="00B25CBB"/>
    <w:rsid w:val="00B352F1"/>
    <w:rsid w:val="00B36BAA"/>
    <w:rsid w:val="00BB1F23"/>
    <w:rsid w:val="00BC39C9"/>
    <w:rsid w:val="00BE4818"/>
    <w:rsid w:val="00CC0516"/>
    <w:rsid w:val="00CD1715"/>
    <w:rsid w:val="00D95913"/>
    <w:rsid w:val="00E7378D"/>
    <w:rsid w:val="00F230E6"/>
    <w:rsid w:val="00F238CD"/>
    <w:rsid w:val="00F4389E"/>
    <w:rsid w:val="00F56778"/>
    <w:rsid w:val="00FB3692"/>
    <w:rsid w:val="00FE5403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53041"/>
  <w15:docId w15:val="{EE4C16F9-B058-44C6-ABA7-929685CF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923"/>
  </w:style>
  <w:style w:type="paragraph" w:styleId="Footer">
    <w:name w:val="footer"/>
    <w:basedOn w:val="Normal"/>
    <w:link w:val="FooterChar"/>
    <w:uiPriority w:val="99"/>
    <w:unhideWhenUsed/>
    <w:rsid w:val="002E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923"/>
  </w:style>
  <w:style w:type="table" w:styleId="TableGrid">
    <w:name w:val="Table Grid"/>
    <w:basedOn w:val="TableNormal"/>
    <w:uiPriority w:val="59"/>
    <w:rsid w:val="002E0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3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East Essex CCG GP plus Corporate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SmithKathe</dc:creator>
  <cp:lastModifiedBy>MEADLARKLAN, Joanne (DR KHAN &amp; PARTNERS)</cp:lastModifiedBy>
  <cp:revision>3</cp:revision>
  <cp:lastPrinted>2025-04-23T08:44:00Z</cp:lastPrinted>
  <dcterms:created xsi:type="dcterms:W3CDTF">2025-04-23T08:45:00Z</dcterms:created>
  <dcterms:modified xsi:type="dcterms:W3CDTF">2025-04-23T08:53:00Z</dcterms:modified>
</cp:coreProperties>
</file>