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5233" w14:textId="39AF07B1" w:rsidR="00DC46AF" w:rsidRPr="00CF5620" w:rsidRDefault="00DC46AF" w:rsidP="0080252A">
      <w:pPr>
        <w:jc w:val="center"/>
        <w:rPr>
          <w:rFonts w:cstheme="minorHAnsi"/>
        </w:rPr>
      </w:pPr>
    </w:p>
    <w:p w14:paraId="713958F4" w14:textId="40168852" w:rsidR="0080252A" w:rsidRPr="00CF5620" w:rsidRDefault="0080252A" w:rsidP="0080252A">
      <w:pPr>
        <w:jc w:val="center"/>
        <w:rPr>
          <w:rFonts w:cstheme="minorHAnsi"/>
        </w:rPr>
      </w:pPr>
    </w:p>
    <w:p w14:paraId="49B21754" w14:textId="27622677" w:rsidR="0080252A" w:rsidRPr="00CF5620" w:rsidRDefault="00CF5620" w:rsidP="008D0031">
      <w:pPr>
        <w:jc w:val="right"/>
        <w:rPr>
          <w:rFonts w:cstheme="minorHAnsi"/>
        </w:rPr>
      </w:pPr>
      <w:r w:rsidRPr="00CF5620">
        <w:rPr>
          <w:rFonts w:cstheme="minorHAnsi"/>
          <w:noProof/>
        </w:rPr>
        <w:drawing>
          <wp:inline distT="0" distB="0" distL="0" distR="0" wp14:anchorId="7B6A6264" wp14:editId="3B4D9B40">
            <wp:extent cx="3486150" cy="494380"/>
            <wp:effectExtent l="0" t="0" r="0" b="1270"/>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6742" cy="518572"/>
                    </a:xfrm>
                    <a:prstGeom prst="rect">
                      <a:avLst/>
                    </a:prstGeom>
                  </pic:spPr>
                </pic:pic>
              </a:graphicData>
            </a:graphic>
          </wp:inline>
        </w:drawing>
      </w:r>
    </w:p>
    <w:p w14:paraId="74DDF0E9" w14:textId="77777777" w:rsidR="00FD0590" w:rsidRDefault="00FD0590" w:rsidP="00FD0590">
      <w:pPr>
        <w:pBdr>
          <w:bottom w:val="single" w:sz="6" w:space="1" w:color="auto"/>
        </w:pBdr>
        <w:spacing w:line="480" w:lineRule="auto"/>
        <w:jc w:val="center"/>
        <w:rPr>
          <w:rFonts w:cstheme="minorHAnsi"/>
          <w:b/>
          <w:bCs/>
          <w:sz w:val="32"/>
          <w:szCs w:val="32"/>
        </w:rPr>
      </w:pPr>
    </w:p>
    <w:p w14:paraId="4D4D6993" w14:textId="234A4FA3" w:rsidR="00FD0590" w:rsidRDefault="00FD0590" w:rsidP="00FD0590">
      <w:pPr>
        <w:pBdr>
          <w:bottom w:val="single" w:sz="6" w:space="1" w:color="auto"/>
        </w:pBdr>
        <w:spacing w:line="480" w:lineRule="auto"/>
        <w:jc w:val="center"/>
        <w:rPr>
          <w:rFonts w:cstheme="minorHAnsi"/>
          <w:b/>
          <w:bCs/>
          <w:sz w:val="32"/>
          <w:szCs w:val="32"/>
        </w:rPr>
      </w:pPr>
      <w:r>
        <w:rPr>
          <w:rFonts w:cstheme="minorHAnsi"/>
          <w:b/>
          <w:bCs/>
          <w:sz w:val="32"/>
          <w:szCs w:val="32"/>
        </w:rPr>
        <w:t>Job Description and Person Specification</w:t>
      </w:r>
    </w:p>
    <w:p w14:paraId="3F6A8C62" w14:textId="77777777" w:rsidR="00CF5620" w:rsidRPr="00CF5620" w:rsidRDefault="00CF5620" w:rsidP="0080252A">
      <w:pPr>
        <w:spacing w:line="480" w:lineRule="auto"/>
        <w:rPr>
          <w:rFonts w:cstheme="minorHAnsi"/>
        </w:rPr>
      </w:pPr>
    </w:p>
    <w:p w14:paraId="3B78790C" w14:textId="0F9E4AC7" w:rsidR="0080252A" w:rsidRPr="00CF5620" w:rsidRDefault="0080252A" w:rsidP="0080252A">
      <w:pPr>
        <w:spacing w:line="480" w:lineRule="auto"/>
        <w:rPr>
          <w:rFonts w:cstheme="minorHAnsi"/>
        </w:rPr>
      </w:pPr>
      <w:r w:rsidRPr="00CD62D2">
        <w:rPr>
          <w:rFonts w:cstheme="minorHAnsi"/>
          <w:b/>
          <w:bCs/>
        </w:rPr>
        <w:t>Job Title:</w:t>
      </w:r>
      <w:r w:rsidR="00AB6DD2">
        <w:rPr>
          <w:rFonts w:cstheme="minorHAnsi"/>
        </w:rPr>
        <w:tab/>
      </w:r>
      <w:r w:rsidR="00446D30">
        <w:rPr>
          <w:rFonts w:cstheme="minorHAnsi"/>
        </w:rPr>
        <w:t>Care Coordinator</w:t>
      </w:r>
      <w:r w:rsidR="007553AC">
        <w:rPr>
          <w:rFonts w:cstheme="minorHAnsi"/>
        </w:rPr>
        <w:t xml:space="preserve"> </w:t>
      </w:r>
      <w:r w:rsidR="00446D30">
        <w:rPr>
          <w:rFonts w:cstheme="minorHAnsi"/>
        </w:rPr>
        <w:t>(PCN Services)</w:t>
      </w:r>
    </w:p>
    <w:p w14:paraId="22312F4F" w14:textId="61F5E6C8" w:rsidR="0080252A" w:rsidRPr="00CF5620" w:rsidRDefault="0080252A" w:rsidP="0080252A">
      <w:pPr>
        <w:spacing w:line="480" w:lineRule="auto"/>
        <w:rPr>
          <w:rFonts w:cstheme="minorHAnsi"/>
        </w:rPr>
      </w:pPr>
      <w:r w:rsidRPr="00CD62D2">
        <w:rPr>
          <w:rFonts w:cstheme="minorHAnsi"/>
          <w:b/>
          <w:bCs/>
        </w:rPr>
        <w:t>Reports To:</w:t>
      </w:r>
      <w:r w:rsidRPr="00CF5620">
        <w:rPr>
          <w:rFonts w:cstheme="minorHAnsi"/>
        </w:rPr>
        <w:tab/>
      </w:r>
      <w:r w:rsidR="00C00AE3">
        <w:rPr>
          <w:rFonts w:cstheme="minorHAnsi"/>
        </w:rPr>
        <w:t>Managing Partner (Business Development) – interim arrangement</w:t>
      </w:r>
      <w:r w:rsidR="0045157C">
        <w:rPr>
          <w:rFonts w:cstheme="minorHAnsi"/>
        </w:rPr>
        <w:t xml:space="preserve"> </w:t>
      </w:r>
    </w:p>
    <w:p w14:paraId="5717E314" w14:textId="368293AF" w:rsidR="0080252A" w:rsidRDefault="0080252A" w:rsidP="0080252A">
      <w:pPr>
        <w:spacing w:line="480" w:lineRule="auto"/>
        <w:rPr>
          <w:rFonts w:cstheme="minorHAnsi"/>
        </w:rPr>
      </w:pPr>
      <w:r w:rsidRPr="00CD62D2">
        <w:rPr>
          <w:rFonts w:cstheme="minorHAnsi"/>
          <w:b/>
          <w:bCs/>
        </w:rPr>
        <w:t>Hours:</w:t>
      </w:r>
      <w:r w:rsidRPr="00CF5620">
        <w:rPr>
          <w:rFonts w:cstheme="minorHAnsi"/>
        </w:rPr>
        <w:tab/>
      </w:r>
      <w:r w:rsidRPr="00CF5620">
        <w:rPr>
          <w:rFonts w:cstheme="minorHAnsi"/>
        </w:rPr>
        <w:tab/>
      </w:r>
      <w:r w:rsidR="00C955FF">
        <w:rPr>
          <w:rFonts w:cstheme="minorHAnsi"/>
        </w:rPr>
        <w:t xml:space="preserve">37.5 </w:t>
      </w:r>
      <w:r w:rsidR="00446D30">
        <w:rPr>
          <w:rFonts w:cstheme="minorHAnsi"/>
        </w:rPr>
        <w:t>pw (</w:t>
      </w:r>
      <w:r w:rsidR="008D0031">
        <w:rPr>
          <w:rFonts w:cstheme="minorHAnsi"/>
        </w:rPr>
        <w:t>working pattern within the work to be defined)</w:t>
      </w:r>
    </w:p>
    <w:p w14:paraId="1E24BF0E" w14:textId="6B4A7DCD" w:rsidR="008D0031" w:rsidRDefault="008D0031" w:rsidP="0080252A">
      <w:pPr>
        <w:spacing w:line="480" w:lineRule="auto"/>
        <w:rPr>
          <w:rFonts w:cstheme="minorHAnsi"/>
        </w:rPr>
      </w:pPr>
      <w:r w:rsidRPr="008D0031">
        <w:rPr>
          <w:rFonts w:cstheme="minorHAnsi"/>
          <w:b/>
          <w:bCs/>
        </w:rPr>
        <w:t>Location</w:t>
      </w:r>
      <w:r>
        <w:rPr>
          <w:rFonts w:cstheme="minorHAnsi"/>
        </w:rPr>
        <w:t>:</w:t>
      </w:r>
      <w:r>
        <w:rPr>
          <w:rFonts w:cstheme="minorHAnsi"/>
        </w:rPr>
        <w:tab/>
        <w:t>Likely based at the non-clinical site, and to attend any of the practice sites as needed</w:t>
      </w:r>
    </w:p>
    <w:p w14:paraId="65E3E80C" w14:textId="77777777" w:rsidR="00CD62D2" w:rsidRDefault="00CD62D2" w:rsidP="00CD62D2">
      <w:pPr>
        <w:spacing w:line="480" w:lineRule="auto"/>
        <w:rPr>
          <w:rFonts w:cstheme="minorHAnsi"/>
        </w:rPr>
      </w:pPr>
      <w:r>
        <w:rPr>
          <w:rFonts w:cstheme="minorHAnsi"/>
          <w:b/>
          <w:bCs/>
        </w:rPr>
        <w:t>Contract:</w:t>
      </w:r>
      <w:r>
        <w:rPr>
          <w:rFonts w:cstheme="minorHAnsi"/>
        </w:rPr>
        <w:t xml:space="preserve"> </w:t>
      </w:r>
      <w:r>
        <w:rPr>
          <w:rFonts w:cstheme="minorHAnsi"/>
        </w:rPr>
        <w:tab/>
        <w:t>Fixed Term Contract – 2 years</w:t>
      </w:r>
    </w:p>
    <w:p w14:paraId="04F83E89" w14:textId="5F793605" w:rsidR="00F00415" w:rsidRDefault="00F00415" w:rsidP="0080252A">
      <w:pPr>
        <w:spacing w:line="480" w:lineRule="auto"/>
        <w:rPr>
          <w:rFonts w:cstheme="minorHAnsi"/>
        </w:rPr>
      </w:pPr>
      <w:r w:rsidRPr="00CD62D2">
        <w:rPr>
          <w:rFonts w:cstheme="minorHAnsi"/>
          <w:b/>
          <w:bCs/>
        </w:rPr>
        <w:t>Salary:</w:t>
      </w:r>
      <w:r>
        <w:rPr>
          <w:rFonts w:cstheme="minorHAnsi"/>
        </w:rPr>
        <w:t xml:space="preserve"> </w:t>
      </w:r>
      <w:r>
        <w:rPr>
          <w:rFonts w:cstheme="minorHAnsi"/>
        </w:rPr>
        <w:tab/>
        <w:t xml:space="preserve"> </w:t>
      </w:r>
      <w:r w:rsidR="00B00F88">
        <w:rPr>
          <w:rFonts w:cstheme="minorHAnsi"/>
        </w:rPr>
        <w:t>£</w:t>
      </w:r>
      <w:r w:rsidR="00C00AE3">
        <w:rPr>
          <w:rFonts w:cstheme="minorHAnsi"/>
        </w:rPr>
        <w:t>26,000 - £28,000</w:t>
      </w:r>
      <w:r w:rsidR="001C6641">
        <w:rPr>
          <w:rFonts w:cstheme="minorHAnsi"/>
        </w:rPr>
        <w:t xml:space="preserve"> (based on experience)</w:t>
      </w:r>
    </w:p>
    <w:p w14:paraId="44A212C9" w14:textId="4FD12171" w:rsidR="0080252A" w:rsidRPr="00CF5620" w:rsidRDefault="0080252A" w:rsidP="00186BEB">
      <w:pPr>
        <w:tabs>
          <w:tab w:val="left" w:pos="4111"/>
        </w:tabs>
        <w:jc w:val="both"/>
        <w:rPr>
          <w:rFonts w:cstheme="minorHAnsi"/>
        </w:rPr>
      </w:pPr>
      <w:r w:rsidRPr="00CF5620">
        <w:rPr>
          <w:rFonts w:cstheme="minorHAnsi"/>
        </w:rPr>
        <w:t xml:space="preserve">North Bedford Primary Care Network is a unitary primary care network serving a population of circa. </w:t>
      </w:r>
      <w:r w:rsidR="00C955FF">
        <w:rPr>
          <w:rFonts w:cstheme="minorHAnsi"/>
        </w:rPr>
        <w:t>50</w:t>
      </w:r>
      <w:r w:rsidRPr="00CF5620">
        <w:rPr>
          <w:rFonts w:cstheme="minorHAnsi"/>
        </w:rPr>
        <w:t xml:space="preserve">,000 patients across </w:t>
      </w:r>
      <w:r w:rsidR="00D63329">
        <w:rPr>
          <w:rFonts w:cstheme="minorHAnsi"/>
        </w:rPr>
        <w:t>five</w:t>
      </w:r>
      <w:r w:rsidRPr="00CF5620">
        <w:rPr>
          <w:rFonts w:cstheme="minorHAnsi"/>
        </w:rPr>
        <w:t xml:space="preserve"> sites of The De Pary’s Group in the Bedford area. </w:t>
      </w:r>
      <w:r w:rsidR="00C955FF">
        <w:rPr>
          <w:rFonts w:cstheme="minorHAnsi"/>
        </w:rPr>
        <w:t xml:space="preserve">Our principle clinical site is </w:t>
      </w:r>
      <w:r w:rsidR="00823B5E">
        <w:rPr>
          <w:rFonts w:cstheme="minorHAnsi"/>
        </w:rPr>
        <w:t xml:space="preserve">the Enhanced </w:t>
      </w:r>
      <w:r w:rsidR="00C955FF">
        <w:rPr>
          <w:rFonts w:cstheme="minorHAnsi"/>
        </w:rPr>
        <w:t>S</w:t>
      </w:r>
      <w:r w:rsidR="00823B5E">
        <w:rPr>
          <w:rFonts w:cstheme="minorHAnsi"/>
        </w:rPr>
        <w:t xml:space="preserve">ervices </w:t>
      </w:r>
      <w:r w:rsidR="00C955FF">
        <w:rPr>
          <w:rFonts w:cstheme="minorHAnsi"/>
        </w:rPr>
        <w:t>C</w:t>
      </w:r>
      <w:r w:rsidR="00823B5E">
        <w:rPr>
          <w:rFonts w:cstheme="minorHAnsi"/>
        </w:rPr>
        <w:t>entre</w:t>
      </w:r>
      <w:r w:rsidR="00C955FF">
        <w:rPr>
          <w:rFonts w:cstheme="minorHAnsi"/>
        </w:rPr>
        <w:t>, with other clinical sites (Church Lane, Bromham) and a non-clinical site at De Parys Avenue</w:t>
      </w:r>
      <w:r w:rsidR="00823B5E">
        <w:rPr>
          <w:rFonts w:cstheme="minorHAnsi"/>
        </w:rPr>
        <w:t xml:space="preserve">. </w:t>
      </w:r>
      <w:r w:rsidRPr="00CF5620">
        <w:rPr>
          <w:rFonts w:cstheme="minorHAnsi"/>
        </w:rPr>
        <w:t xml:space="preserve">Our teams work together to delivery high quality primary care services, at scale, for our registered patients. We are passionate about the NHS and the essential role that primary care plays in the wider healthcare system. </w:t>
      </w:r>
    </w:p>
    <w:p w14:paraId="042C22A9" w14:textId="2C3A71CE" w:rsidR="0080252A" w:rsidRPr="00CF5620" w:rsidRDefault="0080252A" w:rsidP="00186BEB">
      <w:pPr>
        <w:tabs>
          <w:tab w:val="left" w:pos="4111"/>
        </w:tabs>
        <w:jc w:val="both"/>
        <w:rPr>
          <w:rFonts w:cstheme="minorHAnsi"/>
        </w:rPr>
      </w:pPr>
    </w:p>
    <w:p w14:paraId="589DCE7C" w14:textId="35D29CBC" w:rsidR="00C955FF" w:rsidRDefault="0080252A" w:rsidP="00186BEB">
      <w:pPr>
        <w:tabs>
          <w:tab w:val="left" w:pos="4111"/>
        </w:tabs>
        <w:jc w:val="both"/>
        <w:rPr>
          <w:rFonts w:cstheme="minorHAnsi"/>
        </w:rPr>
      </w:pPr>
      <w:r w:rsidRPr="00CF5620">
        <w:rPr>
          <w:rFonts w:cstheme="minorHAnsi"/>
        </w:rPr>
        <w:t xml:space="preserve">The </w:t>
      </w:r>
      <w:r w:rsidR="00446D30">
        <w:rPr>
          <w:rFonts w:cstheme="minorHAnsi"/>
        </w:rPr>
        <w:t xml:space="preserve"> Care Coordinator (PCN Services)</w:t>
      </w:r>
      <w:r w:rsidRPr="00CF5620">
        <w:rPr>
          <w:rFonts w:cstheme="minorHAnsi"/>
        </w:rPr>
        <w:t xml:space="preserve"> will work as part of a </w:t>
      </w:r>
      <w:r w:rsidR="00C955FF">
        <w:rPr>
          <w:rFonts w:cstheme="minorHAnsi"/>
        </w:rPr>
        <w:t>new</w:t>
      </w:r>
      <w:r w:rsidRPr="00CF5620">
        <w:rPr>
          <w:rFonts w:cstheme="minorHAnsi"/>
        </w:rPr>
        <w:t xml:space="preserve"> team within </w:t>
      </w:r>
      <w:r w:rsidR="00C955FF">
        <w:rPr>
          <w:rFonts w:cstheme="minorHAnsi"/>
        </w:rPr>
        <w:t>the practice</w:t>
      </w:r>
      <w:r w:rsidRPr="00CF5620">
        <w:rPr>
          <w:rFonts w:cstheme="minorHAnsi"/>
        </w:rPr>
        <w:t xml:space="preserve">, </w:t>
      </w:r>
      <w:r w:rsidR="00C955FF">
        <w:rPr>
          <w:rFonts w:cstheme="minorHAnsi"/>
        </w:rPr>
        <w:t xml:space="preserve">with specific responsibility for the smooth running of new services that are being created and provided by the </w:t>
      </w:r>
      <w:r w:rsidR="00E902AB">
        <w:rPr>
          <w:rFonts w:cstheme="minorHAnsi"/>
        </w:rPr>
        <w:t>PCN</w:t>
      </w:r>
      <w:r w:rsidR="00C955FF">
        <w:rPr>
          <w:rFonts w:cstheme="minorHAnsi"/>
        </w:rPr>
        <w:t xml:space="preserve"> to its own population and also to the population of other GP practices and organisations (known as ‘new services’) as well as the full organisation and management of Group sessions for our </w:t>
      </w:r>
      <w:r w:rsidR="00E902AB">
        <w:rPr>
          <w:rFonts w:cstheme="minorHAnsi"/>
        </w:rPr>
        <w:t>PCN</w:t>
      </w:r>
      <w:r w:rsidR="00C955FF">
        <w:rPr>
          <w:rFonts w:cstheme="minorHAnsi"/>
        </w:rPr>
        <w:t xml:space="preserve"> population and potentially for the population of other GP practices and organisations.</w:t>
      </w:r>
    </w:p>
    <w:p w14:paraId="664F511E" w14:textId="77777777" w:rsidR="00C955FF" w:rsidRDefault="00C955FF" w:rsidP="00186BEB">
      <w:pPr>
        <w:tabs>
          <w:tab w:val="left" w:pos="4111"/>
        </w:tabs>
        <w:jc w:val="both"/>
        <w:rPr>
          <w:rFonts w:cstheme="minorHAnsi"/>
        </w:rPr>
      </w:pPr>
    </w:p>
    <w:p w14:paraId="166A424F" w14:textId="7FD1ED90" w:rsidR="0080252A" w:rsidRPr="00CF5620" w:rsidRDefault="0080252A" w:rsidP="00186BEB">
      <w:pPr>
        <w:tabs>
          <w:tab w:val="left" w:pos="4111"/>
        </w:tabs>
        <w:jc w:val="both"/>
        <w:rPr>
          <w:rFonts w:cstheme="minorHAnsi"/>
        </w:rPr>
      </w:pPr>
      <w:r w:rsidRPr="00CF5620">
        <w:rPr>
          <w:rFonts w:cstheme="minorHAnsi"/>
        </w:rPr>
        <w:t xml:space="preserve">We are looking for someone who has excellent interpersonal and communication skills, is organised, patient and empathetic. You will have experience of working in health, social care or other support roles including direct contact with people, families or carers and be a positive team player who strives to go the extra mile to </w:t>
      </w:r>
      <w:r w:rsidR="00CF5620" w:rsidRPr="00CF5620">
        <w:rPr>
          <w:rFonts w:cstheme="minorHAnsi"/>
        </w:rPr>
        <w:t>help</w:t>
      </w:r>
      <w:r w:rsidRPr="00CF5620">
        <w:rPr>
          <w:rFonts w:cstheme="minorHAnsi"/>
        </w:rPr>
        <w:t xml:space="preserve"> colleagues and others who come into contact with the organisation. </w:t>
      </w:r>
    </w:p>
    <w:p w14:paraId="1341B927" w14:textId="64AC87BF" w:rsidR="0080252A" w:rsidRPr="00CF5620" w:rsidRDefault="0080252A" w:rsidP="00186BEB">
      <w:pPr>
        <w:tabs>
          <w:tab w:val="left" w:pos="4111"/>
        </w:tabs>
        <w:rPr>
          <w:rFonts w:cstheme="minorHAnsi"/>
        </w:rPr>
      </w:pPr>
    </w:p>
    <w:p w14:paraId="664E90C6" w14:textId="741500FB" w:rsidR="0080252A" w:rsidRPr="002F3AE7" w:rsidRDefault="0080252A" w:rsidP="002F3AE7">
      <w:pPr>
        <w:rPr>
          <w:rFonts w:cstheme="minorHAnsi"/>
        </w:rPr>
      </w:pPr>
      <w:r w:rsidRPr="00CF5620">
        <w:rPr>
          <w:rFonts w:cstheme="minorHAnsi"/>
          <w:b/>
          <w:bCs/>
          <w:sz w:val="28"/>
          <w:szCs w:val="28"/>
        </w:rPr>
        <w:t>Job Purpose</w:t>
      </w:r>
    </w:p>
    <w:p w14:paraId="33127CF8" w14:textId="40707240" w:rsidR="0080252A" w:rsidRPr="00CF5620" w:rsidRDefault="0080252A" w:rsidP="0080252A">
      <w:pPr>
        <w:tabs>
          <w:tab w:val="left" w:pos="4111"/>
        </w:tabs>
        <w:rPr>
          <w:rFonts w:cstheme="minorHAnsi"/>
        </w:rPr>
      </w:pPr>
    </w:p>
    <w:p w14:paraId="0B8DBF2F" w14:textId="69983ED1" w:rsidR="0080252A" w:rsidRPr="00CF5620" w:rsidRDefault="00C955FF" w:rsidP="00CF5620">
      <w:pPr>
        <w:jc w:val="both"/>
        <w:rPr>
          <w:rFonts w:cstheme="minorHAnsi"/>
        </w:rPr>
      </w:pPr>
      <w:r>
        <w:rPr>
          <w:rFonts w:cstheme="minorHAnsi"/>
        </w:rPr>
        <w:t xml:space="preserve">The </w:t>
      </w:r>
      <w:r w:rsidR="00E902AB">
        <w:rPr>
          <w:rFonts w:cstheme="minorHAnsi"/>
        </w:rPr>
        <w:t>Care</w:t>
      </w:r>
      <w:r w:rsidR="0080252A" w:rsidRPr="00CF5620">
        <w:rPr>
          <w:rFonts w:cstheme="minorHAnsi"/>
        </w:rPr>
        <w:t xml:space="preserve"> </w:t>
      </w:r>
      <w:r>
        <w:rPr>
          <w:rFonts w:cstheme="minorHAnsi"/>
        </w:rPr>
        <w:t>C</w:t>
      </w:r>
      <w:r w:rsidR="0080252A" w:rsidRPr="00CF5620">
        <w:rPr>
          <w:rFonts w:cstheme="minorHAnsi"/>
        </w:rPr>
        <w:t>oordinator play</w:t>
      </w:r>
      <w:r>
        <w:rPr>
          <w:rFonts w:cstheme="minorHAnsi"/>
        </w:rPr>
        <w:t>s</w:t>
      </w:r>
      <w:r w:rsidR="0080252A" w:rsidRPr="00CF5620">
        <w:rPr>
          <w:rFonts w:cstheme="minorHAnsi"/>
        </w:rPr>
        <w:t xml:space="preserve"> an important role within both the practice and the PCN to proactively identify and work with </w:t>
      </w:r>
      <w:r>
        <w:rPr>
          <w:rFonts w:cstheme="minorHAnsi"/>
        </w:rPr>
        <w:t xml:space="preserve">a range of teams to ensure that new services and group sessions are delivered in a positive, fulfilling, engaged and supportive environment that delivers a good outcome for the patient, while being safe, meeting all IG and IPC requirements.  Clear and effective communication will be key, for patients and across the </w:t>
      </w:r>
      <w:r w:rsidR="00E902AB">
        <w:rPr>
          <w:rFonts w:cstheme="minorHAnsi"/>
        </w:rPr>
        <w:t>PCN</w:t>
      </w:r>
      <w:r>
        <w:rPr>
          <w:rFonts w:cstheme="minorHAnsi"/>
        </w:rPr>
        <w:t xml:space="preserve">, as well as ensuring that all parts of the process are fully </w:t>
      </w:r>
      <w:r>
        <w:rPr>
          <w:rFonts w:cstheme="minorHAnsi"/>
        </w:rPr>
        <w:lastRenderedPageBreak/>
        <w:t>understood and acted upon (i.e. no step in the process is too big or too small to be completed by the person that fulfils this role).</w:t>
      </w:r>
      <w:r w:rsidR="0080252A" w:rsidRPr="00CF5620">
        <w:rPr>
          <w:rFonts w:cstheme="minorHAnsi"/>
        </w:rPr>
        <w:t xml:space="preserve"> </w:t>
      </w:r>
    </w:p>
    <w:p w14:paraId="57EC20BA" w14:textId="77777777" w:rsidR="0080252A" w:rsidRDefault="0080252A" w:rsidP="00CF5620">
      <w:pPr>
        <w:jc w:val="both"/>
        <w:rPr>
          <w:rFonts w:cstheme="minorHAnsi"/>
        </w:rPr>
      </w:pPr>
    </w:p>
    <w:p w14:paraId="26EF9920" w14:textId="33B469D2" w:rsidR="0080252A" w:rsidRPr="00CF5620" w:rsidRDefault="0080252A" w:rsidP="0080252A">
      <w:pPr>
        <w:rPr>
          <w:rFonts w:cstheme="minorHAnsi"/>
        </w:rPr>
      </w:pPr>
      <w:r w:rsidRPr="00CF5620">
        <w:rPr>
          <w:rFonts w:cstheme="minorHAnsi"/>
        </w:rPr>
        <w:t xml:space="preserve">Please note that the role of </w:t>
      </w:r>
      <w:r w:rsidR="00E902AB" w:rsidRPr="00CF5620">
        <w:rPr>
          <w:rFonts w:cstheme="minorHAnsi"/>
        </w:rPr>
        <w:t xml:space="preserve">a </w:t>
      </w:r>
      <w:r w:rsidR="00E902AB">
        <w:rPr>
          <w:rFonts w:cstheme="minorHAnsi"/>
        </w:rPr>
        <w:t>Care</w:t>
      </w:r>
      <w:r w:rsidR="00446D30">
        <w:rPr>
          <w:rFonts w:cstheme="minorHAnsi"/>
        </w:rPr>
        <w:t xml:space="preserve"> Coordinator (PCN Services)</w:t>
      </w:r>
      <w:r w:rsidRPr="00CF5620">
        <w:rPr>
          <w:rFonts w:cstheme="minorHAnsi"/>
        </w:rPr>
        <w:t xml:space="preserve"> is not a clinical role.</w:t>
      </w:r>
    </w:p>
    <w:p w14:paraId="34DBDC97" w14:textId="291AF1B9" w:rsidR="0080252A" w:rsidRPr="00CF5620" w:rsidRDefault="0080252A" w:rsidP="0080252A">
      <w:pPr>
        <w:tabs>
          <w:tab w:val="left" w:pos="4111"/>
        </w:tabs>
        <w:rPr>
          <w:rFonts w:cstheme="minorHAnsi"/>
        </w:rPr>
      </w:pPr>
    </w:p>
    <w:p w14:paraId="67B6857D" w14:textId="7D8A905E" w:rsidR="00C955FF" w:rsidRPr="00C955FF" w:rsidRDefault="00E902AB" w:rsidP="00C955FF">
      <w:pPr>
        <w:pStyle w:val="ListParagraph"/>
        <w:numPr>
          <w:ilvl w:val="0"/>
          <w:numId w:val="1"/>
        </w:numPr>
        <w:tabs>
          <w:tab w:val="left" w:pos="4111"/>
        </w:tabs>
        <w:ind w:left="360"/>
        <w:jc w:val="both"/>
        <w:rPr>
          <w:rFonts w:cstheme="minorHAnsi"/>
        </w:rPr>
      </w:pPr>
      <w:r>
        <w:rPr>
          <w:rFonts w:cstheme="minorHAnsi"/>
        </w:rPr>
        <w:t xml:space="preserve">Care Coordinator (PCN Services) </w:t>
      </w:r>
      <w:r w:rsidR="00C61BF2" w:rsidRPr="00C955FF">
        <w:rPr>
          <w:rFonts w:cstheme="minorHAnsi"/>
        </w:rPr>
        <w:t xml:space="preserve">will </w:t>
      </w:r>
      <w:r w:rsidR="00C955FF" w:rsidRPr="00C955FF">
        <w:rPr>
          <w:rFonts w:cstheme="minorHAnsi"/>
        </w:rPr>
        <w:t>have a deep understanding of the ‘new service’ pathways and all steps within them</w:t>
      </w:r>
    </w:p>
    <w:p w14:paraId="2A41DF2A" w14:textId="2F0DFE32" w:rsidR="00C955FF" w:rsidRPr="00C955FF" w:rsidRDefault="00C955FF" w:rsidP="00C955FF">
      <w:pPr>
        <w:pStyle w:val="ListParagraph"/>
        <w:numPr>
          <w:ilvl w:val="0"/>
          <w:numId w:val="1"/>
        </w:numPr>
        <w:tabs>
          <w:tab w:val="left" w:pos="4111"/>
        </w:tabs>
        <w:ind w:left="360"/>
        <w:jc w:val="both"/>
        <w:rPr>
          <w:rFonts w:cstheme="minorHAnsi"/>
        </w:rPr>
      </w:pPr>
      <w:r w:rsidRPr="00C955FF">
        <w:rPr>
          <w:rFonts w:cstheme="minorHAnsi"/>
        </w:rPr>
        <w:t xml:space="preserve">The </w:t>
      </w:r>
      <w:r w:rsidR="00E902AB">
        <w:rPr>
          <w:rFonts w:cstheme="minorHAnsi"/>
        </w:rPr>
        <w:t>Care Coordinator (PCN Services)</w:t>
      </w:r>
      <w:r w:rsidRPr="00C955FF">
        <w:rPr>
          <w:rFonts w:cstheme="minorHAnsi"/>
        </w:rPr>
        <w:t xml:space="preserve"> will have a deep understanding of the Group sessions pathways and processes and all steps within them</w:t>
      </w:r>
    </w:p>
    <w:p w14:paraId="49B2075C" w14:textId="781C3CD4" w:rsidR="00C955FF" w:rsidRPr="00C955FF" w:rsidRDefault="00C955FF" w:rsidP="00C955FF">
      <w:pPr>
        <w:pStyle w:val="ListParagraph"/>
        <w:numPr>
          <w:ilvl w:val="0"/>
          <w:numId w:val="1"/>
        </w:numPr>
        <w:tabs>
          <w:tab w:val="left" w:pos="4111"/>
        </w:tabs>
        <w:ind w:left="360"/>
        <w:jc w:val="both"/>
        <w:rPr>
          <w:rFonts w:cstheme="minorHAnsi"/>
        </w:rPr>
      </w:pPr>
      <w:r w:rsidRPr="00C955FF">
        <w:rPr>
          <w:rFonts w:cstheme="minorHAnsi"/>
        </w:rPr>
        <w:t xml:space="preserve">For the new service pathways and for Group Sessions, the </w:t>
      </w:r>
      <w:r w:rsidR="00E902AB">
        <w:rPr>
          <w:rFonts w:cstheme="minorHAnsi"/>
        </w:rPr>
        <w:t>CC</w:t>
      </w:r>
      <w:r w:rsidRPr="00C955FF">
        <w:rPr>
          <w:rFonts w:cstheme="minorHAnsi"/>
        </w:rPr>
        <w:t xml:space="preserve"> will be responsible for (although this list is not exhaustive) </w:t>
      </w:r>
    </w:p>
    <w:p w14:paraId="63D4ECB5" w14:textId="04798DDA"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Identification of suitable patients for the service within TDPG</w:t>
      </w:r>
    </w:p>
    <w:p w14:paraId="0E5B60FF" w14:textId="7D11D5F9"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Receiving incoming referrals – either from TDPG patients, or patients of other practices / organisations</w:t>
      </w:r>
    </w:p>
    <w:p w14:paraId="2A280C23" w14:textId="77777777" w:rsidR="00DA4061" w:rsidRDefault="00DA4061" w:rsidP="00DA4061">
      <w:pPr>
        <w:pStyle w:val="ListParagraph"/>
        <w:numPr>
          <w:ilvl w:val="1"/>
          <w:numId w:val="1"/>
        </w:numPr>
        <w:tabs>
          <w:tab w:val="left" w:pos="4111"/>
        </w:tabs>
        <w:ind w:left="1080"/>
        <w:jc w:val="both"/>
        <w:rPr>
          <w:rFonts w:cstheme="minorHAnsi"/>
        </w:rPr>
      </w:pPr>
      <w:r>
        <w:rPr>
          <w:rFonts w:cstheme="minorHAnsi"/>
        </w:rPr>
        <w:t>Liaison with GPA (Admin) leads to ensure proper scheduling</w:t>
      </w:r>
    </w:p>
    <w:p w14:paraId="3E463E48" w14:textId="1669B12A" w:rsidR="00C955FF" w:rsidRPr="00C955FF" w:rsidRDefault="00C955FF" w:rsidP="00DA4061">
      <w:pPr>
        <w:pStyle w:val="ListParagraph"/>
        <w:numPr>
          <w:ilvl w:val="2"/>
          <w:numId w:val="1"/>
        </w:numPr>
        <w:tabs>
          <w:tab w:val="left" w:pos="4111"/>
        </w:tabs>
        <w:jc w:val="both"/>
        <w:rPr>
          <w:rFonts w:cstheme="minorHAnsi"/>
        </w:rPr>
      </w:pPr>
      <w:r w:rsidRPr="00C955FF">
        <w:rPr>
          <w:rFonts w:cstheme="minorHAnsi"/>
        </w:rPr>
        <w:t>Ensuring referrals meet the requirements of the service provision</w:t>
      </w:r>
    </w:p>
    <w:p w14:paraId="73F04B82" w14:textId="697565D5" w:rsidR="00C955FF" w:rsidRPr="00C955FF" w:rsidRDefault="00C955FF" w:rsidP="00DA4061">
      <w:pPr>
        <w:pStyle w:val="ListParagraph"/>
        <w:numPr>
          <w:ilvl w:val="2"/>
          <w:numId w:val="1"/>
        </w:numPr>
        <w:tabs>
          <w:tab w:val="left" w:pos="4111"/>
        </w:tabs>
        <w:jc w:val="both"/>
        <w:rPr>
          <w:rFonts w:cstheme="minorHAnsi"/>
        </w:rPr>
      </w:pPr>
      <w:r w:rsidRPr="00C955FF">
        <w:rPr>
          <w:rFonts w:cstheme="minorHAnsi"/>
        </w:rPr>
        <w:t>Managing waiting list(s) for each service, and ensuring equity of access</w:t>
      </w:r>
    </w:p>
    <w:p w14:paraId="2836967A" w14:textId="77777777" w:rsidR="00DA4061" w:rsidRDefault="00C955FF" w:rsidP="00DA4061">
      <w:pPr>
        <w:pStyle w:val="ListParagraph"/>
        <w:numPr>
          <w:ilvl w:val="2"/>
          <w:numId w:val="1"/>
        </w:numPr>
        <w:tabs>
          <w:tab w:val="left" w:pos="4111"/>
        </w:tabs>
        <w:jc w:val="both"/>
        <w:rPr>
          <w:rFonts w:cstheme="minorHAnsi"/>
        </w:rPr>
      </w:pPr>
      <w:r w:rsidRPr="00C955FF">
        <w:rPr>
          <w:rFonts w:cstheme="minorHAnsi"/>
        </w:rPr>
        <w:t>Booking appointments for each service</w:t>
      </w:r>
      <w:r w:rsidR="00DA4061" w:rsidRPr="00DA4061">
        <w:rPr>
          <w:rFonts w:cstheme="minorHAnsi"/>
        </w:rPr>
        <w:t xml:space="preserve"> </w:t>
      </w:r>
    </w:p>
    <w:p w14:paraId="7851D76E" w14:textId="77777777" w:rsidR="00DA4061" w:rsidRDefault="00DA4061" w:rsidP="00DA4061">
      <w:pPr>
        <w:pStyle w:val="ListParagraph"/>
        <w:numPr>
          <w:ilvl w:val="2"/>
          <w:numId w:val="1"/>
        </w:numPr>
        <w:tabs>
          <w:tab w:val="left" w:pos="4111"/>
        </w:tabs>
        <w:jc w:val="both"/>
        <w:rPr>
          <w:rFonts w:cstheme="minorHAnsi"/>
        </w:rPr>
      </w:pPr>
      <w:r w:rsidRPr="00C955FF">
        <w:rPr>
          <w:rFonts w:cstheme="minorHAnsi"/>
        </w:rPr>
        <w:t>Clear and accurate communication with patients when booking appointments, and when reminding them of their appointments (to minimise DNA rate)</w:t>
      </w:r>
    </w:p>
    <w:p w14:paraId="33B4FEE0" w14:textId="228235AC" w:rsidR="00C955FF" w:rsidRPr="00DA4061" w:rsidRDefault="00C955FF" w:rsidP="00DA4061">
      <w:pPr>
        <w:pStyle w:val="ListParagraph"/>
        <w:numPr>
          <w:ilvl w:val="2"/>
          <w:numId w:val="1"/>
        </w:numPr>
        <w:tabs>
          <w:tab w:val="left" w:pos="4111"/>
        </w:tabs>
        <w:jc w:val="both"/>
        <w:rPr>
          <w:rFonts w:cstheme="minorHAnsi"/>
        </w:rPr>
      </w:pPr>
      <w:r w:rsidRPr="00DA4061">
        <w:rPr>
          <w:rFonts w:cstheme="minorHAnsi"/>
        </w:rPr>
        <w:t>Prompt rebooking of any cancellations to ensure clinic appointments are maximised</w:t>
      </w:r>
    </w:p>
    <w:p w14:paraId="0943B4CF" w14:textId="22C29131"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Liaison with rota team manager to ensure appropriate clinics are scheduled</w:t>
      </w:r>
    </w:p>
    <w:p w14:paraId="0C0E53BC" w14:textId="61F3DE92"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Creation of any associated referrals arising from these appointments</w:t>
      </w:r>
    </w:p>
    <w:p w14:paraId="78CABD2B" w14:textId="70C03581"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Creation of any associated blood test forms arising from these appointments</w:t>
      </w:r>
    </w:p>
    <w:p w14:paraId="3AEA0256" w14:textId="4B785C3A"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Creation of any associated letters or other administrative matters arising from these appointments (including safeguarding referrals)</w:t>
      </w:r>
    </w:p>
    <w:p w14:paraId="6769691D" w14:textId="3461253B"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Communication to partner practices / organisations in line with defined protocols</w:t>
      </w:r>
    </w:p>
    <w:p w14:paraId="2B0748AF" w14:textId="49D01F80"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Reporting risks or governance or IPC issues to the appropriate team, while taking appropriate mitigation measures (seeking support and guidance as necessary)</w:t>
      </w:r>
    </w:p>
    <w:p w14:paraId="1E9F61AF" w14:textId="62ECE0E5"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Audit of service provision and usage</w:t>
      </w:r>
    </w:p>
    <w:p w14:paraId="292800FE" w14:textId="53DFBD73"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Audit of DNA’s, and identification of opportunities to reduce and minimise</w:t>
      </w:r>
    </w:p>
    <w:p w14:paraId="7A55CEB2" w14:textId="75D2A01B"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Patient satisfaction survey – creation of, administration of, collation of results and recommendation of improvements</w:t>
      </w:r>
    </w:p>
    <w:p w14:paraId="10A865DB" w14:textId="73C23F0F" w:rsidR="00C955FF" w:rsidRPr="00C955FF" w:rsidRDefault="00C955FF" w:rsidP="00C955FF">
      <w:pPr>
        <w:pStyle w:val="ListParagraph"/>
        <w:numPr>
          <w:ilvl w:val="0"/>
          <w:numId w:val="1"/>
        </w:numPr>
        <w:tabs>
          <w:tab w:val="left" w:pos="4111"/>
        </w:tabs>
        <w:ind w:left="360"/>
        <w:jc w:val="both"/>
        <w:rPr>
          <w:rFonts w:cstheme="minorHAnsi"/>
        </w:rPr>
      </w:pPr>
      <w:r w:rsidRPr="00C955FF">
        <w:rPr>
          <w:rFonts w:cstheme="minorHAnsi"/>
        </w:rPr>
        <w:t>For the Group sessions particularly (although this list is not exhaustive)</w:t>
      </w:r>
    </w:p>
    <w:p w14:paraId="493AB74A" w14:textId="724E6725"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There is the potential to also facilitate the session in support of the clinician – clear and articulate communication skills will be needed for this</w:t>
      </w:r>
    </w:p>
    <w:p w14:paraId="4A16ED08" w14:textId="79C5A2DE" w:rsidR="00C955FF" w:rsidRPr="00C955FF" w:rsidRDefault="00C955FF" w:rsidP="00C955FF">
      <w:pPr>
        <w:pStyle w:val="ListParagraph"/>
        <w:numPr>
          <w:ilvl w:val="1"/>
          <w:numId w:val="1"/>
        </w:numPr>
        <w:tabs>
          <w:tab w:val="left" w:pos="4111"/>
        </w:tabs>
        <w:ind w:left="1080"/>
        <w:jc w:val="both"/>
        <w:rPr>
          <w:rFonts w:cstheme="minorHAnsi"/>
        </w:rPr>
      </w:pPr>
      <w:r w:rsidRPr="00C955FF">
        <w:rPr>
          <w:rFonts w:cstheme="minorHAnsi"/>
        </w:rPr>
        <w:t>There is the potential to also support the session, as in patients need to be directed from the group session to ‘break out’ sessions or to individual consultations that follow on – this co-ordination and management of the group will need to be undertaken by this role</w:t>
      </w:r>
    </w:p>
    <w:p w14:paraId="612D5FCC" w14:textId="58C2F537" w:rsidR="001D1AED" w:rsidRPr="00C955FF" w:rsidRDefault="001D1AED" w:rsidP="00C955FF">
      <w:pPr>
        <w:pStyle w:val="ListParagraph"/>
        <w:tabs>
          <w:tab w:val="left" w:pos="4111"/>
        </w:tabs>
        <w:ind w:left="360"/>
        <w:jc w:val="both"/>
        <w:rPr>
          <w:rFonts w:cstheme="minorHAnsi"/>
        </w:rPr>
      </w:pPr>
    </w:p>
    <w:p w14:paraId="2134B507" w14:textId="77777777" w:rsidR="00C61BF2" w:rsidRPr="00C955FF" w:rsidRDefault="00C61BF2" w:rsidP="00C955FF">
      <w:pPr>
        <w:pStyle w:val="ListParagraph"/>
        <w:numPr>
          <w:ilvl w:val="0"/>
          <w:numId w:val="1"/>
        </w:numPr>
        <w:tabs>
          <w:tab w:val="left" w:pos="4111"/>
        </w:tabs>
        <w:ind w:left="360"/>
        <w:jc w:val="both"/>
        <w:rPr>
          <w:rFonts w:cstheme="minorHAnsi"/>
        </w:rPr>
      </w:pPr>
      <w:r w:rsidRPr="00C955FF">
        <w:rPr>
          <w:rFonts w:cstheme="minorHAnsi"/>
        </w:rPr>
        <w:t xml:space="preserve">You will be caring, dedicated, reliable and person-focussed and enjoy working with a wide range of people. </w:t>
      </w:r>
    </w:p>
    <w:p w14:paraId="7C4FA0D3" w14:textId="505164E8" w:rsidR="002F3AE7" w:rsidRPr="00C955FF" w:rsidRDefault="002F3AE7" w:rsidP="00C955FF">
      <w:pPr>
        <w:pStyle w:val="ListParagraph"/>
        <w:numPr>
          <w:ilvl w:val="0"/>
          <w:numId w:val="1"/>
        </w:numPr>
        <w:tabs>
          <w:tab w:val="left" w:pos="4111"/>
        </w:tabs>
        <w:ind w:left="360"/>
        <w:jc w:val="both"/>
        <w:rPr>
          <w:rFonts w:cstheme="minorHAnsi"/>
        </w:rPr>
      </w:pPr>
      <w:r w:rsidRPr="00C955FF">
        <w:rPr>
          <w:rFonts w:cstheme="minorHAnsi"/>
        </w:rPr>
        <w:t>Support and raise awareness of national screening and immunisation programmes</w:t>
      </w:r>
      <w:r w:rsidR="00C955FF">
        <w:rPr>
          <w:rFonts w:cstheme="minorHAnsi"/>
        </w:rPr>
        <w:t xml:space="preserve"> (i.e. Make Every Contact Count)</w:t>
      </w:r>
    </w:p>
    <w:p w14:paraId="12A2DA34" w14:textId="12A665F4" w:rsidR="002F3AE7" w:rsidRPr="00C955FF" w:rsidRDefault="002F3AE7" w:rsidP="00C955FF">
      <w:pPr>
        <w:pStyle w:val="ListParagraph"/>
        <w:numPr>
          <w:ilvl w:val="0"/>
          <w:numId w:val="1"/>
        </w:numPr>
        <w:tabs>
          <w:tab w:val="left" w:pos="4111"/>
        </w:tabs>
        <w:ind w:left="360"/>
        <w:jc w:val="both"/>
        <w:rPr>
          <w:rFonts w:cstheme="minorHAnsi"/>
        </w:rPr>
      </w:pPr>
      <w:r w:rsidRPr="00C955FF">
        <w:rPr>
          <w:rFonts w:cstheme="minorHAnsi"/>
        </w:rPr>
        <w:t xml:space="preserve">Support Impact and Investment funds framework (IIF) and quality and outcome framework (QoF) alongside the PCN DES requirements </w:t>
      </w:r>
      <w:r w:rsidR="00C955FF">
        <w:rPr>
          <w:rFonts w:cstheme="minorHAnsi"/>
        </w:rPr>
        <w:t>(i.e. Make Every Contact Count)</w:t>
      </w:r>
      <w:r w:rsidR="00D63329" w:rsidRPr="00C955FF">
        <w:rPr>
          <w:rFonts w:cstheme="minorHAnsi"/>
        </w:rPr>
        <w:t>.</w:t>
      </w:r>
    </w:p>
    <w:p w14:paraId="376DBD11" w14:textId="228EBCD5" w:rsidR="001D1AED" w:rsidRPr="00C955FF" w:rsidRDefault="00C61BF2" w:rsidP="00C955FF">
      <w:pPr>
        <w:pStyle w:val="ListParagraph"/>
        <w:numPr>
          <w:ilvl w:val="0"/>
          <w:numId w:val="1"/>
        </w:numPr>
        <w:tabs>
          <w:tab w:val="left" w:pos="4111"/>
        </w:tabs>
        <w:ind w:left="360"/>
        <w:jc w:val="both"/>
        <w:rPr>
          <w:rFonts w:cstheme="minorHAnsi"/>
        </w:rPr>
      </w:pPr>
      <w:r w:rsidRPr="00C955FF">
        <w:rPr>
          <w:rFonts w:cstheme="minorHAnsi"/>
        </w:rPr>
        <w:lastRenderedPageBreak/>
        <w:t xml:space="preserve">You will have good written and verbal communication skills and strong organisational and time management skills. </w:t>
      </w:r>
    </w:p>
    <w:p w14:paraId="43BF6354" w14:textId="54ECC0B7" w:rsidR="00C61BF2" w:rsidRDefault="00C61BF2" w:rsidP="00C955FF">
      <w:pPr>
        <w:pStyle w:val="ListParagraph"/>
        <w:numPr>
          <w:ilvl w:val="0"/>
          <w:numId w:val="1"/>
        </w:numPr>
        <w:tabs>
          <w:tab w:val="left" w:pos="4111"/>
        </w:tabs>
        <w:jc w:val="both"/>
        <w:rPr>
          <w:rFonts w:cstheme="minorHAnsi"/>
        </w:rPr>
      </w:pPr>
      <w:r w:rsidRPr="00C955FF">
        <w:rPr>
          <w:rFonts w:cstheme="minorHAnsi"/>
        </w:rPr>
        <w:t xml:space="preserve">You will be highly motivated and proactive with a flexible attitude, keen to work and learn as part of a team and committed to providing people, their </w:t>
      </w:r>
      <w:r w:rsidR="002F3AE7" w:rsidRPr="00C955FF">
        <w:rPr>
          <w:rFonts w:cstheme="minorHAnsi"/>
        </w:rPr>
        <w:t>families,</w:t>
      </w:r>
      <w:r w:rsidRPr="00C955FF">
        <w:rPr>
          <w:rFonts w:cstheme="minorHAnsi"/>
        </w:rPr>
        <w:t xml:space="preserve"> and carers with high quality support. </w:t>
      </w:r>
    </w:p>
    <w:p w14:paraId="08A0D372" w14:textId="41503A38" w:rsidR="00E902AB" w:rsidRPr="00C955FF" w:rsidRDefault="00E902AB" w:rsidP="00C955FF">
      <w:pPr>
        <w:pStyle w:val="ListParagraph"/>
        <w:numPr>
          <w:ilvl w:val="0"/>
          <w:numId w:val="1"/>
        </w:numPr>
        <w:tabs>
          <w:tab w:val="left" w:pos="4111"/>
        </w:tabs>
        <w:jc w:val="both"/>
        <w:rPr>
          <w:rFonts w:cstheme="minorHAnsi"/>
        </w:rPr>
      </w:pPr>
      <w:r>
        <w:rPr>
          <w:rFonts w:cstheme="minorHAnsi"/>
        </w:rPr>
        <w:t>There is possibility of weekend work requirements.</w:t>
      </w:r>
    </w:p>
    <w:p w14:paraId="5E67094C" w14:textId="77777777" w:rsidR="002F3AE7" w:rsidRPr="002F3AE7" w:rsidRDefault="002F3AE7" w:rsidP="002F3AE7">
      <w:pPr>
        <w:tabs>
          <w:tab w:val="left" w:pos="4111"/>
        </w:tabs>
        <w:jc w:val="both"/>
        <w:rPr>
          <w:rFonts w:cstheme="minorHAnsi"/>
        </w:rPr>
      </w:pPr>
    </w:p>
    <w:p w14:paraId="13E98485" w14:textId="77777777" w:rsidR="00C61BF2" w:rsidRPr="00CF5620" w:rsidRDefault="00C61BF2" w:rsidP="00CF5620">
      <w:pPr>
        <w:tabs>
          <w:tab w:val="left" w:pos="4111"/>
        </w:tabs>
        <w:jc w:val="both"/>
        <w:rPr>
          <w:rFonts w:cstheme="minorHAnsi"/>
        </w:rPr>
      </w:pPr>
    </w:p>
    <w:p w14:paraId="6134D175" w14:textId="77777777" w:rsidR="00CF5620" w:rsidRDefault="00CF5620" w:rsidP="00CF5620">
      <w:pPr>
        <w:tabs>
          <w:tab w:val="left" w:pos="4111"/>
        </w:tabs>
        <w:jc w:val="both"/>
        <w:rPr>
          <w:rFonts w:cstheme="minorHAnsi"/>
        </w:rPr>
      </w:pPr>
    </w:p>
    <w:p w14:paraId="09B813FC" w14:textId="713D8C1B" w:rsidR="00C61BF2" w:rsidRPr="00FD0590" w:rsidRDefault="00C61BF2" w:rsidP="00FD0590">
      <w:pPr>
        <w:tabs>
          <w:tab w:val="left" w:pos="4111"/>
        </w:tabs>
        <w:jc w:val="center"/>
        <w:rPr>
          <w:rFonts w:cstheme="minorHAnsi"/>
          <w:i/>
          <w:iCs/>
        </w:rPr>
      </w:pPr>
      <w:r w:rsidRPr="00FD0590">
        <w:rPr>
          <w:rFonts w:cstheme="minorHAnsi"/>
          <w:i/>
          <w:iCs/>
        </w:rPr>
        <w:t>This job description is not exhaustive and may be adjusted periodically after review and consultation. You will also be expected to carry out any reasonable duties which may be requested from time-to-time.</w:t>
      </w:r>
    </w:p>
    <w:p w14:paraId="5719021C" w14:textId="7572C5C8" w:rsidR="00C61BF2" w:rsidRPr="00CF5620" w:rsidRDefault="00C61BF2" w:rsidP="00CF5620">
      <w:pPr>
        <w:tabs>
          <w:tab w:val="left" w:pos="4111"/>
        </w:tabs>
        <w:jc w:val="both"/>
        <w:rPr>
          <w:rFonts w:cstheme="minorHAnsi"/>
        </w:rPr>
      </w:pPr>
    </w:p>
    <w:p w14:paraId="4F1A9326" w14:textId="14B11A0A" w:rsidR="00C61BF2" w:rsidRPr="00CF5620" w:rsidRDefault="00C61BF2">
      <w:pPr>
        <w:rPr>
          <w:rFonts w:cstheme="minorHAnsi"/>
        </w:rPr>
      </w:pPr>
    </w:p>
    <w:p w14:paraId="1AB460EC" w14:textId="14F70FEF" w:rsidR="00C61BF2" w:rsidRPr="00CF5620" w:rsidRDefault="00C61BF2" w:rsidP="0080252A">
      <w:pPr>
        <w:tabs>
          <w:tab w:val="left" w:pos="4111"/>
        </w:tabs>
        <w:rPr>
          <w:rFonts w:cstheme="minorHAnsi"/>
        </w:rPr>
      </w:pPr>
    </w:p>
    <w:p w14:paraId="162AEDBF" w14:textId="71784A65" w:rsidR="00FD0590" w:rsidRDefault="00446D30" w:rsidP="00FD0590">
      <w:pPr>
        <w:tabs>
          <w:tab w:val="left" w:pos="4111"/>
        </w:tabs>
        <w:jc w:val="center"/>
        <w:rPr>
          <w:rFonts w:cstheme="minorHAnsi"/>
          <w:b/>
          <w:bCs/>
          <w:sz w:val="28"/>
          <w:szCs w:val="28"/>
        </w:rPr>
      </w:pPr>
      <w:r>
        <w:rPr>
          <w:rFonts w:cstheme="minorHAnsi"/>
          <w:b/>
          <w:bCs/>
          <w:sz w:val="28"/>
          <w:szCs w:val="28"/>
        </w:rPr>
        <w:t xml:space="preserve"> Care Coordinator (PCN Services)</w:t>
      </w:r>
      <w:r w:rsidR="00FD0590">
        <w:rPr>
          <w:rFonts w:cstheme="minorHAnsi"/>
          <w:b/>
          <w:bCs/>
          <w:sz w:val="28"/>
          <w:szCs w:val="28"/>
        </w:rPr>
        <w:t xml:space="preserve"> Person Specification</w:t>
      </w:r>
    </w:p>
    <w:p w14:paraId="07EF6679" w14:textId="77777777" w:rsidR="00FD0590" w:rsidRDefault="00FD0590" w:rsidP="00FD0590">
      <w:pPr>
        <w:tabs>
          <w:tab w:val="left" w:pos="4111"/>
        </w:tabs>
        <w:rPr>
          <w:rFonts w:cstheme="minorHAnsi"/>
        </w:rPr>
      </w:pPr>
    </w:p>
    <w:tbl>
      <w:tblPr>
        <w:tblStyle w:val="TableGrid"/>
        <w:tblW w:w="10490" w:type="dxa"/>
        <w:tblInd w:w="-289" w:type="dxa"/>
        <w:tblLook w:val="04A0" w:firstRow="1" w:lastRow="0" w:firstColumn="1" w:lastColumn="0" w:noHBand="0" w:noVBand="1"/>
      </w:tblPr>
      <w:tblGrid>
        <w:gridCol w:w="8032"/>
        <w:gridCol w:w="1275"/>
        <w:gridCol w:w="1183"/>
      </w:tblGrid>
      <w:tr w:rsidR="00FD0590" w14:paraId="3414B68F" w14:textId="77777777" w:rsidTr="00FD0590">
        <w:tc>
          <w:tcPr>
            <w:tcW w:w="8032" w:type="dxa"/>
            <w:tcBorders>
              <w:top w:val="single" w:sz="4" w:space="0" w:color="auto"/>
              <w:left w:val="single" w:sz="4" w:space="0" w:color="auto"/>
              <w:bottom w:val="single" w:sz="4" w:space="0" w:color="auto"/>
              <w:right w:val="single" w:sz="4" w:space="0" w:color="auto"/>
            </w:tcBorders>
            <w:shd w:val="clear" w:color="auto" w:fill="9933FF"/>
            <w:hideMark/>
          </w:tcPr>
          <w:p w14:paraId="063AD846" w14:textId="77777777" w:rsidR="00FD0590" w:rsidRDefault="00FD0590">
            <w:pPr>
              <w:rPr>
                <w:rFonts w:ascii="Candara" w:hAnsi="Candara"/>
                <w:b/>
                <w:bCs/>
                <w:color w:val="FFFFFF" w:themeColor="background1"/>
                <w:lang w:eastAsia="en-GB"/>
              </w:rPr>
            </w:pPr>
            <w:r>
              <w:rPr>
                <w:rFonts w:ascii="Candara" w:hAnsi="Candara"/>
                <w:b/>
                <w:bCs/>
                <w:color w:val="FFFFFF" w:themeColor="background1"/>
                <w:lang w:eastAsia="en-GB"/>
              </w:rPr>
              <w:t>Qualifications</w:t>
            </w:r>
          </w:p>
        </w:tc>
        <w:tc>
          <w:tcPr>
            <w:tcW w:w="1275" w:type="dxa"/>
            <w:tcBorders>
              <w:top w:val="single" w:sz="4" w:space="0" w:color="auto"/>
              <w:left w:val="single" w:sz="4" w:space="0" w:color="auto"/>
              <w:bottom w:val="single" w:sz="4" w:space="0" w:color="auto"/>
              <w:right w:val="single" w:sz="4" w:space="0" w:color="auto"/>
            </w:tcBorders>
            <w:shd w:val="clear" w:color="auto" w:fill="9933FF"/>
            <w:vAlign w:val="center"/>
            <w:hideMark/>
          </w:tcPr>
          <w:p w14:paraId="1A879E45" w14:textId="77777777" w:rsidR="00FD0590" w:rsidRDefault="00FD0590">
            <w:pPr>
              <w:jc w:val="center"/>
              <w:rPr>
                <w:rFonts w:ascii="Candara" w:hAnsi="Candara"/>
                <w:b/>
                <w:bCs/>
                <w:color w:val="FFFFFF" w:themeColor="background1"/>
                <w:lang w:eastAsia="en-GB"/>
              </w:rPr>
            </w:pPr>
            <w:r>
              <w:rPr>
                <w:rFonts w:ascii="Candara" w:hAnsi="Candara"/>
                <w:b/>
                <w:bCs/>
                <w:color w:val="FFFFFF" w:themeColor="background1"/>
                <w:lang w:eastAsia="en-GB"/>
              </w:rPr>
              <w:t>Essential</w:t>
            </w:r>
          </w:p>
        </w:tc>
        <w:tc>
          <w:tcPr>
            <w:tcW w:w="1183" w:type="dxa"/>
            <w:tcBorders>
              <w:top w:val="single" w:sz="4" w:space="0" w:color="auto"/>
              <w:left w:val="single" w:sz="4" w:space="0" w:color="auto"/>
              <w:bottom w:val="single" w:sz="4" w:space="0" w:color="auto"/>
              <w:right w:val="single" w:sz="4" w:space="0" w:color="auto"/>
            </w:tcBorders>
            <w:shd w:val="clear" w:color="auto" w:fill="9933FF"/>
            <w:vAlign w:val="center"/>
            <w:hideMark/>
          </w:tcPr>
          <w:p w14:paraId="5FCF7051" w14:textId="77777777" w:rsidR="00FD0590" w:rsidRDefault="00FD0590">
            <w:pPr>
              <w:jc w:val="center"/>
              <w:rPr>
                <w:rFonts w:ascii="Candara" w:hAnsi="Candara"/>
                <w:b/>
                <w:bCs/>
                <w:color w:val="FFFFFF" w:themeColor="background1"/>
                <w:lang w:eastAsia="en-GB"/>
              </w:rPr>
            </w:pPr>
            <w:r>
              <w:rPr>
                <w:rFonts w:ascii="Candara" w:hAnsi="Candara"/>
                <w:b/>
                <w:bCs/>
                <w:color w:val="FFFFFF" w:themeColor="background1"/>
                <w:lang w:eastAsia="en-GB"/>
              </w:rPr>
              <w:t>Desirable</w:t>
            </w:r>
          </w:p>
        </w:tc>
      </w:tr>
      <w:tr w:rsidR="00FD0590" w14:paraId="575470F8" w14:textId="77777777" w:rsidTr="00FD0590">
        <w:tc>
          <w:tcPr>
            <w:tcW w:w="8032" w:type="dxa"/>
            <w:tcBorders>
              <w:top w:val="single" w:sz="4" w:space="0" w:color="auto"/>
              <w:left w:val="single" w:sz="4" w:space="0" w:color="auto"/>
              <w:bottom w:val="single" w:sz="4" w:space="0" w:color="auto"/>
              <w:right w:val="single" w:sz="4" w:space="0" w:color="auto"/>
            </w:tcBorders>
          </w:tcPr>
          <w:p w14:paraId="19AC4B57" w14:textId="3B856E74" w:rsidR="00FD0590" w:rsidRPr="00FD0590" w:rsidRDefault="00FD0590" w:rsidP="00FD0590">
            <w:pPr>
              <w:rPr>
                <w:rFonts w:ascii="Candara" w:hAnsi="Candara" w:cs="Arial"/>
                <w:sz w:val="22"/>
                <w:szCs w:val="22"/>
              </w:rPr>
            </w:pPr>
            <w:r w:rsidRPr="00FD0590">
              <w:rPr>
                <w:rFonts w:ascii="Candara" w:hAnsi="Candara" w:cs="Arial"/>
                <w:sz w:val="22"/>
                <w:szCs w:val="22"/>
              </w:rPr>
              <w:t>GCSEs Grade A-C in Maths and English or key skills level 2 in Maths and English (to be evidenced by a test if relevant qualifications not available)</w:t>
            </w:r>
          </w:p>
        </w:tc>
        <w:tc>
          <w:tcPr>
            <w:tcW w:w="1275" w:type="dxa"/>
            <w:tcBorders>
              <w:top w:val="single" w:sz="4" w:space="0" w:color="auto"/>
              <w:left w:val="single" w:sz="4" w:space="0" w:color="auto"/>
              <w:bottom w:val="single" w:sz="4" w:space="0" w:color="auto"/>
              <w:right w:val="single" w:sz="4" w:space="0" w:color="auto"/>
            </w:tcBorders>
            <w:vAlign w:val="center"/>
          </w:tcPr>
          <w:p w14:paraId="01D315B6" w14:textId="4CD07EB1" w:rsidR="00FD0590" w:rsidRDefault="00FD0590" w:rsidP="00FD0590">
            <w:pPr>
              <w:jc w:val="center"/>
              <w:rPr>
                <w:sz w:val="28"/>
                <w:szCs w:val="28"/>
                <w:lang w:eastAsia="en-GB"/>
              </w:rPr>
            </w:pPr>
            <w:r w:rsidRPr="005B357A">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19F49713" w14:textId="77777777" w:rsidR="00FD0590" w:rsidRDefault="00FD0590" w:rsidP="00FD0590">
            <w:pPr>
              <w:jc w:val="center"/>
              <w:rPr>
                <w:lang w:eastAsia="en-GB"/>
              </w:rPr>
            </w:pPr>
          </w:p>
        </w:tc>
      </w:tr>
      <w:tr w:rsidR="00FD0590" w14:paraId="5B64995E" w14:textId="77777777" w:rsidTr="00FD0590">
        <w:tc>
          <w:tcPr>
            <w:tcW w:w="8032" w:type="dxa"/>
            <w:tcBorders>
              <w:top w:val="single" w:sz="4" w:space="0" w:color="auto"/>
              <w:left w:val="single" w:sz="4" w:space="0" w:color="auto"/>
              <w:bottom w:val="single" w:sz="4" w:space="0" w:color="auto"/>
              <w:right w:val="single" w:sz="4" w:space="0" w:color="auto"/>
            </w:tcBorders>
          </w:tcPr>
          <w:p w14:paraId="5D7ECC5C" w14:textId="08EB25B2" w:rsidR="00FD0590" w:rsidRPr="00FD0590" w:rsidRDefault="00FD0590" w:rsidP="00FD0590">
            <w:pPr>
              <w:rPr>
                <w:rFonts w:ascii="Candara" w:hAnsi="Candara" w:cs="Arial"/>
                <w:sz w:val="22"/>
                <w:szCs w:val="22"/>
              </w:rPr>
            </w:pPr>
            <w:r w:rsidRPr="00FD0590">
              <w:rPr>
                <w:rFonts w:ascii="Candara" w:hAnsi="Candara" w:cs="Arial"/>
                <w:sz w:val="22"/>
                <w:szCs w:val="22"/>
              </w:rPr>
              <w:t>NVQ Level 3 in adult care - advanced level or equivalent qualifications or working towards</w:t>
            </w:r>
          </w:p>
        </w:tc>
        <w:tc>
          <w:tcPr>
            <w:tcW w:w="1275" w:type="dxa"/>
            <w:tcBorders>
              <w:top w:val="single" w:sz="4" w:space="0" w:color="auto"/>
              <w:left w:val="single" w:sz="4" w:space="0" w:color="auto"/>
              <w:bottom w:val="single" w:sz="4" w:space="0" w:color="auto"/>
              <w:right w:val="single" w:sz="4" w:space="0" w:color="auto"/>
            </w:tcBorders>
            <w:vAlign w:val="center"/>
          </w:tcPr>
          <w:p w14:paraId="6472BF55" w14:textId="759933EC" w:rsidR="00FD0590" w:rsidRDefault="00FD0590" w:rsidP="00FD0590">
            <w:pPr>
              <w:jc w:val="center"/>
              <w:rPr>
                <w:sz w:val="28"/>
                <w:szCs w:val="28"/>
                <w:lang w:eastAsia="en-GB"/>
              </w:rPr>
            </w:pPr>
            <w:r w:rsidRPr="005B357A">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21231EE2" w14:textId="77777777" w:rsidR="00FD0590" w:rsidRDefault="00FD0590" w:rsidP="00FD0590">
            <w:pPr>
              <w:jc w:val="center"/>
              <w:rPr>
                <w:lang w:eastAsia="en-GB"/>
              </w:rPr>
            </w:pPr>
          </w:p>
        </w:tc>
      </w:tr>
      <w:tr w:rsidR="00FD0590" w14:paraId="7351E5F1" w14:textId="77777777" w:rsidTr="00FD0590">
        <w:tc>
          <w:tcPr>
            <w:tcW w:w="8032" w:type="dxa"/>
            <w:tcBorders>
              <w:top w:val="single" w:sz="4" w:space="0" w:color="auto"/>
              <w:left w:val="single" w:sz="4" w:space="0" w:color="auto"/>
              <w:bottom w:val="single" w:sz="4" w:space="0" w:color="auto"/>
              <w:right w:val="single" w:sz="4" w:space="0" w:color="auto"/>
            </w:tcBorders>
          </w:tcPr>
          <w:p w14:paraId="3D5CA01D" w14:textId="4011D111" w:rsidR="00FD0590" w:rsidRPr="00FD0590" w:rsidRDefault="00FD0590" w:rsidP="00FD0590">
            <w:pPr>
              <w:rPr>
                <w:rFonts w:ascii="Candara" w:hAnsi="Candara" w:cs="Arial"/>
                <w:sz w:val="22"/>
                <w:szCs w:val="22"/>
              </w:rPr>
            </w:pPr>
            <w:r w:rsidRPr="00FD0590">
              <w:rPr>
                <w:rFonts w:ascii="Candara" w:hAnsi="Candara" w:cs="Arial"/>
                <w:sz w:val="22"/>
                <w:szCs w:val="22"/>
              </w:rPr>
              <w:t>Demonstratable commitment to professional and personal development is enrolled in, undertaking, or qualified from appropriate training as set out in the core curriculum by the Personalised Care Institute</w:t>
            </w:r>
          </w:p>
        </w:tc>
        <w:tc>
          <w:tcPr>
            <w:tcW w:w="1275" w:type="dxa"/>
            <w:tcBorders>
              <w:top w:val="single" w:sz="4" w:space="0" w:color="auto"/>
              <w:left w:val="single" w:sz="4" w:space="0" w:color="auto"/>
              <w:bottom w:val="single" w:sz="4" w:space="0" w:color="auto"/>
              <w:right w:val="single" w:sz="4" w:space="0" w:color="auto"/>
            </w:tcBorders>
            <w:vAlign w:val="center"/>
          </w:tcPr>
          <w:p w14:paraId="257740C5" w14:textId="1169ECF5" w:rsidR="00FD0590" w:rsidRDefault="00FD0590" w:rsidP="00FD0590">
            <w:pPr>
              <w:jc w:val="center"/>
              <w:rPr>
                <w:sz w:val="28"/>
                <w:szCs w:val="28"/>
                <w:lang w:eastAsia="en-GB"/>
              </w:rPr>
            </w:pPr>
            <w:r w:rsidRPr="005B357A">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6AFC7CF0" w14:textId="77777777" w:rsidR="00FD0590" w:rsidRDefault="00FD0590" w:rsidP="00FD0590">
            <w:pPr>
              <w:jc w:val="center"/>
              <w:rPr>
                <w:lang w:eastAsia="en-GB"/>
              </w:rPr>
            </w:pPr>
          </w:p>
        </w:tc>
      </w:tr>
      <w:tr w:rsidR="00FD0590" w14:paraId="6655EDCC" w14:textId="77777777" w:rsidTr="00FD0590">
        <w:tc>
          <w:tcPr>
            <w:tcW w:w="8032" w:type="dxa"/>
            <w:tcBorders>
              <w:top w:val="single" w:sz="4" w:space="0" w:color="auto"/>
              <w:left w:val="single" w:sz="4" w:space="0" w:color="auto"/>
              <w:bottom w:val="single" w:sz="4" w:space="0" w:color="auto"/>
              <w:right w:val="single" w:sz="4" w:space="0" w:color="auto"/>
            </w:tcBorders>
            <w:shd w:val="clear" w:color="auto" w:fill="9933FF"/>
            <w:hideMark/>
          </w:tcPr>
          <w:p w14:paraId="1976C58F" w14:textId="77777777" w:rsidR="00FD0590" w:rsidRDefault="00FD0590">
            <w:pPr>
              <w:rPr>
                <w:rFonts w:ascii="Candara" w:hAnsi="Candara"/>
                <w:b/>
                <w:bCs/>
                <w:color w:val="FFFFFF" w:themeColor="background1"/>
                <w:lang w:eastAsia="en-GB"/>
              </w:rPr>
            </w:pPr>
            <w:r>
              <w:rPr>
                <w:rFonts w:ascii="Candara" w:hAnsi="Candara" w:cs="Calibri"/>
                <w:b/>
                <w:bCs/>
                <w:color w:val="FFFFFF" w:themeColor="background1"/>
                <w:lang w:eastAsia="en-GB"/>
              </w:rPr>
              <w:t>Experience</w:t>
            </w:r>
          </w:p>
        </w:tc>
        <w:tc>
          <w:tcPr>
            <w:tcW w:w="1275" w:type="dxa"/>
            <w:tcBorders>
              <w:top w:val="single" w:sz="4" w:space="0" w:color="auto"/>
              <w:left w:val="single" w:sz="4" w:space="0" w:color="auto"/>
              <w:bottom w:val="single" w:sz="4" w:space="0" w:color="auto"/>
              <w:right w:val="single" w:sz="4" w:space="0" w:color="auto"/>
            </w:tcBorders>
            <w:shd w:val="clear" w:color="auto" w:fill="9933FF"/>
            <w:vAlign w:val="center"/>
            <w:hideMark/>
          </w:tcPr>
          <w:p w14:paraId="7C85B917" w14:textId="77777777" w:rsidR="00FD0590" w:rsidRDefault="00FD0590" w:rsidP="00FD0590">
            <w:pPr>
              <w:jc w:val="center"/>
              <w:rPr>
                <w:rFonts w:ascii="Candara" w:hAnsi="Candara"/>
                <w:b/>
                <w:bCs/>
                <w:color w:val="FFFFFF" w:themeColor="background1"/>
                <w:lang w:eastAsia="en-GB"/>
              </w:rPr>
            </w:pPr>
            <w:r>
              <w:rPr>
                <w:rFonts w:ascii="Candara" w:hAnsi="Candara"/>
                <w:b/>
                <w:bCs/>
                <w:color w:val="FFFFFF" w:themeColor="background1"/>
                <w:lang w:eastAsia="en-GB"/>
              </w:rPr>
              <w:t>Essential</w:t>
            </w:r>
          </w:p>
        </w:tc>
        <w:tc>
          <w:tcPr>
            <w:tcW w:w="1183" w:type="dxa"/>
            <w:tcBorders>
              <w:top w:val="single" w:sz="4" w:space="0" w:color="auto"/>
              <w:left w:val="single" w:sz="4" w:space="0" w:color="auto"/>
              <w:bottom w:val="single" w:sz="4" w:space="0" w:color="auto"/>
              <w:right w:val="single" w:sz="4" w:space="0" w:color="auto"/>
            </w:tcBorders>
            <w:shd w:val="clear" w:color="auto" w:fill="9933FF"/>
            <w:vAlign w:val="center"/>
            <w:hideMark/>
          </w:tcPr>
          <w:p w14:paraId="311AA5C3" w14:textId="77777777" w:rsidR="00FD0590" w:rsidRDefault="00FD0590" w:rsidP="00FD0590">
            <w:pPr>
              <w:jc w:val="center"/>
              <w:rPr>
                <w:rFonts w:ascii="Candara" w:hAnsi="Candara"/>
                <w:b/>
                <w:bCs/>
                <w:color w:val="FFFFFF" w:themeColor="background1"/>
                <w:lang w:eastAsia="en-GB"/>
              </w:rPr>
            </w:pPr>
            <w:r>
              <w:rPr>
                <w:rFonts w:ascii="Candara" w:hAnsi="Candara"/>
                <w:b/>
                <w:bCs/>
                <w:color w:val="FFFFFF" w:themeColor="background1"/>
                <w:lang w:eastAsia="en-GB"/>
              </w:rPr>
              <w:t>Desirable</w:t>
            </w:r>
          </w:p>
        </w:tc>
      </w:tr>
      <w:tr w:rsidR="00FD0590" w14:paraId="5552AA01" w14:textId="77777777" w:rsidTr="00FD0590">
        <w:tc>
          <w:tcPr>
            <w:tcW w:w="8032" w:type="dxa"/>
            <w:tcBorders>
              <w:top w:val="single" w:sz="4" w:space="0" w:color="auto"/>
              <w:left w:val="single" w:sz="4" w:space="0" w:color="auto"/>
              <w:bottom w:val="single" w:sz="4" w:space="0" w:color="auto"/>
              <w:right w:val="single" w:sz="4" w:space="0" w:color="auto"/>
            </w:tcBorders>
          </w:tcPr>
          <w:p w14:paraId="0990A1A6" w14:textId="12C7F015" w:rsidR="00FD0590" w:rsidRPr="00FD0590" w:rsidRDefault="00FD0590" w:rsidP="00FD0590">
            <w:pPr>
              <w:rPr>
                <w:rFonts w:ascii="Candara" w:hAnsi="Candara" w:cs="Arial"/>
                <w:sz w:val="22"/>
                <w:szCs w:val="22"/>
              </w:rPr>
            </w:pPr>
            <w:r w:rsidRPr="00FD0590">
              <w:rPr>
                <w:rFonts w:ascii="Candara" w:hAnsi="Candara" w:cs="Arial"/>
                <w:sz w:val="22"/>
                <w:szCs w:val="22"/>
              </w:rPr>
              <w:t>Ability to use Microsoft Office applications including Word, Excel, PowerPoint, Outlook</w:t>
            </w:r>
          </w:p>
        </w:tc>
        <w:tc>
          <w:tcPr>
            <w:tcW w:w="1275" w:type="dxa"/>
            <w:tcBorders>
              <w:top w:val="single" w:sz="4" w:space="0" w:color="auto"/>
              <w:left w:val="single" w:sz="4" w:space="0" w:color="auto"/>
              <w:bottom w:val="single" w:sz="4" w:space="0" w:color="auto"/>
              <w:right w:val="single" w:sz="4" w:space="0" w:color="auto"/>
            </w:tcBorders>
            <w:vAlign w:val="center"/>
          </w:tcPr>
          <w:p w14:paraId="0C961E6C" w14:textId="7089B582" w:rsidR="00FD0590" w:rsidRDefault="00FD0590" w:rsidP="00FD0590">
            <w:pPr>
              <w:jc w:val="center"/>
              <w:rPr>
                <w:sz w:val="28"/>
                <w:szCs w:val="28"/>
                <w:lang w:eastAsia="en-GB"/>
              </w:rPr>
            </w:pPr>
            <w:r w:rsidRPr="008A2D7E">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7619C2CA" w14:textId="77777777" w:rsidR="00FD0590" w:rsidRDefault="00FD0590" w:rsidP="00FD0590">
            <w:pPr>
              <w:jc w:val="center"/>
              <w:rPr>
                <w:sz w:val="28"/>
                <w:szCs w:val="28"/>
                <w:lang w:eastAsia="en-GB"/>
              </w:rPr>
            </w:pPr>
          </w:p>
        </w:tc>
      </w:tr>
      <w:tr w:rsidR="00FD0590" w14:paraId="70121817" w14:textId="77777777" w:rsidTr="00FD0590">
        <w:tc>
          <w:tcPr>
            <w:tcW w:w="8032" w:type="dxa"/>
            <w:tcBorders>
              <w:top w:val="single" w:sz="4" w:space="0" w:color="auto"/>
              <w:left w:val="single" w:sz="4" w:space="0" w:color="auto"/>
              <w:bottom w:val="single" w:sz="4" w:space="0" w:color="auto"/>
              <w:right w:val="single" w:sz="4" w:space="0" w:color="auto"/>
            </w:tcBorders>
          </w:tcPr>
          <w:p w14:paraId="5F50D47C" w14:textId="1B521266" w:rsidR="00FD0590" w:rsidRPr="00FD0590" w:rsidRDefault="00FD0590" w:rsidP="00FD0590">
            <w:pPr>
              <w:rPr>
                <w:rFonts w:ascii="Candara" w:hAnsi="Candara" w:cs="Arial"/>
                <w:sz w:val="22"/>
                <w:szCs w:val="22"/>
              </w:rPr>
            </w:pPr>
            <w:r w:rsidRPr="00FD0590">
              <w:rPr>
                <w:rFonts w:ascii="Candara" w:hAnsi="Candara" w:cs="Arial"/>
                <w:sz w:val="22"/>
                <w:szCs w:val="22"/>
              </w:rPr>
              <w:t>Experience of working within multi- professional team environments</w:t>
            </w:r>
          </w:p>
        </w:tc>
        <w:tc>
          <w:tcPr>
            <w:tcW w:w="1275" w:type="dxa"/>
            <w:tcBorders>
              <w:top w:val="single" w:sz="4" w:space="0" w:color="auto"/>
              <w:left w:val="single" w:sz="4" w:space="0" w:color="auto"/>
              <w:bottom w:val="single" w:sz="4" w:space="0" w:color="auto"/>
              <w:right w:val="single" w:sz="4" w:space="0" w:color="auto"/>
            </w:tcBorders>
            <w:vAlign w:val="center"/>
          </w:tcPr>
          <w:p w14:paraId="3AF47702" w14:textId="6E0540FF" w:rsidR="00FD0590" w:rsidRDefault="00FD0590" w:rsidP="00FD0590">
            <w:pPr>
              <w:jc w:val="center"/>
              <w:rPr>
                <w:sz w:val="28"/>
                <w:szCs w:val="28"/>
                <w:lang w:eastAsia="en-GB"/>
              </w:rPr>
            </w:pPr>
            <w:r w:rsidRPr="008A2D7E">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4F865906" w14:textId="77777777" w:rsidR="00FD0590" w:rsidRDefault="00FD0590" w:rsidP="00FD0590">
            <w:pPr>
              <w:jc w:val="center"/>
              <w:rPr>
                <w:sz w:val="28"/>
                <w:szCs w:val="28"/>
                <w:lang w:eastAsia="en-GB"/>
              </w:rPr>
            </w:pPr>
          </w:p>
        </w:tc>
      </w:tr>
      <w:tr w:rsidR="00FD0590" w14:paraId="7EB56E4C" w14:textId="77777777" w:rsidTr="00FD0590">
        <w:tc>
          <w:tcPr>
            <w:tcW w:w="8032" w:type="dxa"/>
            <w:tcBorders>
              <w:top w:val="single" w:sz="4" w:space="0" w:color="auto"/>
              <w:left w:val="single" w:sz="4" w:space="0" w:color="auto"/>
              <w:bottom w:val="single" w:sz="4" w:space="0" w:color="auto"/>
              <w:right w:val="single" w:sz="4" w:space="0" w:color="auto"/>
            </w:tcBorders>
          </w:tcPr>
          <w:p w14:paraId="01330D31" w14:textId="36989272" w:rsidR="00FD0590" w:rsidRPr="00FD0590" w:rsidRDefault="00FD0590" w:rsidP="00FD0590">
            <w:pPr>
              <w:rPr>
                <w:rFonts w:ascii="Candara" w:hAnsi="Candara" w:cs="Arial"/>
                <w:sz w:val="22"/>
                <w:szCs w:val="22"/>
              </w:rPr>
            </w:pPr>
            <w:r w:rsidRPr="00FD0590">
              <w:rPr>
                <w:rFonts w:ascii="Candara" w:hAnsi="Candara" w:cs="Arial"/>
                <w:sz w:val="22"/>
                <w:szCs w:val="22"/>
              </w:rPr>
              <w:t>Experience of data collection and using tools to measure the impact of services</w:t>
            </w:r>
          </w:p>
        </w:tc>
        <w:tc>
          <w:tcPr>
            <w:tcW w:w="1275" w:type="dxa"/>
            <w:tcBorders>
              <w:top w:val="single" w:sz="4" w:space="0" w:color="auto"/>
              <w:left w:val="single" w:sz="4" w:space="0" w:color="auto"/>
              <w:bottom w:val="single" w:sz="4" w:space="0" w:color="auto"/>
              <w:right w:val="single" w:sz="4" w:space="0" w:color="auto"/>
            </w:tcBorders>
            <w:vAlign w:val="center"/>
          </w:tcPr>
          <w:p w14:paraId="1E8DB465" w14:textId="5A9B71BE" w:rsidR="00FD0590" w:rsidRDefault="00FD0590" w:rsidP="00FD0590">
            <w:pPr>
              <w:jc w:val="center"/>
              <w:rPr>
                <w:sz w:val="28"/>
                <w:szCs w:val="28"/>
                <w:lang w:eastAsia="en-GB"/>
              </w:rPr>
            </w:pPr>
            <w:r w:rsidRPr="008A2D7E">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3D4E44E2" w14:textId="77777777" w:rsidR="00FD0590" w:rsidRDefault="00FD0590" w:rsidP="00FD0590">
            <w:pPr>
              <w:jc w:val="center"/>
              <w:rPr>
                <w:sz w:val="28"/>
                <w:szCs w:val="28"/>
                <w:lang w:eastAsia="en-GB"/>
              </w:rPr>
            </w:pPr>
          </w:p>
        </w:tc>
      </w:tr>
      <w:tr w:rsidR="00FD0590" w14:paraId="31F00DAD" w14:textId="77777777" w:rsidTr="00FD0590">
        <w:tc>
          <w:tcPr>
            <w:tcW w:w="8032" w:type="dxa"/>
            <w:tcBorders>
              <w:top w:val="single" w:sz="4" w:space="0" w:color="auto"/>
              <w:left w:val="single" w:sz="4" w:space="0" w:color="auto"/>
              <w:bottom w:val="single" w:sz="4" w:space="0" w:color="auto"/>
              <w:right w:val="single" w:sz="4" w:space="0" w:color="auto"/>
            </w:tcBorders>
          </w:tcPr>
          <w:p w14:paraId="11555A31" w14:textId="6898CAA4" w:rsidR="00FD0590" w:rsidRPr="00FD0590" w:rsidRDefault="00FD0590" w:rsidP="00FD0590">
            <w:pPr>
              <w:rPr>
                <w:rFonts w:ascii="Candara" w:hAnsi="Candara" w:cs="Arial"/>
                <w:sz w:val="22"/>
                <w:szCs w:val="22"/>
              </w:rPr>
            </w:pPr>
            <w:r w:rsidRPr="00FD0590">
              <w:rPr>
                <w:rFonts w:ascii="Candara" w:hAnsi="Candara" w:cs="Arial"/>
                <w:sz w:val="22"/>
                <w:szCs w:val="22"/>
              </w:rPr>
              <w:t xml:space="preserve">Understanding of the wider determinants of health, including social, </w:t>
            </w:r>
            <w:r w:rsidR="002F3AE7" w:rsidRPr="00FD0590">
              <w:rPr>
                <w:rFonts w:ascii="Candara" w:hAnsi="Candara" w:cs="Arial"/>
                <w:sz w:val="22"/>
                <w:szCs w:val="22"/>
              </w:rPr>
              <w:t>economic,</w:t>
            </w:r>
            <w:r w:rsidRPr="00FD0590">
              <w:rPr>
                <w:rFonts w:ascii="Candara" w:hAnsi="Candara" w:cs="Arial"/>
                <w:sz w:val="22"/>
                <w:szCs w:val="22"/>
              </w:rPr>
              <w:t xml:space="preserve"> and environmental factors and their impact on communities, individuals, their </w:t>
            </w:r>
            <w:r w:rsidR="002F3AE7" w:rsidRPr="00FD0590">
              <w:rPr>
                <w:rFonts w:ascii="Candara" w:hAnsi="Candara" w:cs="Arial"/>
                <w:sz w:val="22"/>
                <w:szCs w:val="22"/>
              </w:rPr>
              <w:t>families,</w:t>
            </w:r>
            <w:r w:rsidRPr="00FD0590">
              <w:rPr>
                <w:rFonts w:ascii="Candara" w:hAnsi="Candara" w:cs="Arial"/>
                <w:sz w:val="22"/>
                <w:szCs w:val="22"/>
              </w:rPr>
              <w:t xml:space="preserve"> and carers</w:t>
            </w:r>
          </w:p>
        </w:tc>
        <w:tc>
          <w:tcPr>
            <w:tcW w:w="1275" w:type="dxa"/>
            <w:tcBorders>
              <w:top w:val="single" w:sz="4" w:space="0" w:color="auto"/>
              <w:left w:val="single" w:sz="4" w:space="0" w:color="auto"/>
              <w:bottom w:val="single" w:sz="4" w:space="0" w:color="auto"/>
              <w:right w:val="single" w:sz="4" w:space="0" w:color="auto"/>
            </w:tcBorders>
            <w:vAlign w:val="center"/>
          </w:tcPr>
          <w:p w14:paraId="1271B197" w14:textId="186770A6" w:rsidR="00FD0590" w:rsidRDefault="00FD0590" w:rsidP="00FD0590">
            <w:pPr>
              <w:jc w:val="center"/>
              <w:rPr>
                <w:sz w:val="28"/>
                <w:szCs w:val="28"/>
                <w:lang w:eastAsia="en-GB"/>
              </w:rPr>
            </w:pPr>
            <w:r w:rsidRPr="008A2D7E">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2EB6B2A4" w14:textId="77777777" w:rsidR="00FD0590" w:rsidRDefault="00FD0590" w:rsidP="00FD0590">
            <w:pPr>
              <w:jc w:val="center"/>
              <w:rPr>
                <w:sz w:val="28"/>
                <w:szCs w:val="28"/>
                <w:lang w:eastAsia="en-GB"/>
              </w:rPr>
            </w:pPr>
          </w:p>
        </w:tc>
      </w:tr>
      <w:tr w:rsidR="00FD0590" w14:paraId="5474D9CF" w14:textId="77777777" w:rsidTr="00FD0590">
        <w:tc>
          <w:tcPr>
            <w:tcW w:w="8032" w:type="dxa"/>
            <w:tcBorders>
              <w:top w:val="single" w:sz="4" w:space="0" w:color="auto"/>
              <w:left w:val="single" w:sz="4" w:space="0" w:color="auto"/>
              <w:bottom w:val="single" w:sz="4" w:space="0" w:color="auto"/>
              <w:right w:val="single" w:sz="4" w:space="0" w:color="auto"/>
            </w:tcBorders>
          </w:tcPr>
          <w:p w14:paraId="5B4FEF09" w14:textId="78A9FABB" w:rsidR="00FD0590" w:rsidRPr="00FD0590" w:rsidRDefault="00FD0590" w:rsidP="00FD0590">
            <w:pPr>
              <w:rPr>
                <w:rFonts w:ascii="Candara" w:hAnsi="Candara" w:cs="Arial"/>
                <w:sz w:val="22"/>
                <w:szCs w:val="22"/>
              </w:rPr>
            </w:pPr>
            <w:r w:rsidRPr="00FD0590">
              <w:rPr>
                <w:rFonts w:ascii="Candara" w:hAnsi="Candara" w:cs="Arial"/>
                <w:sz w:val="22"/>
                <w:szCs w:val="22"/>
              </w:rPr>
              <w:t>Experience of working directly in a care coordinator role, adult health, and social care, learning support or public health / health improvement</w:t>
            </w:r>
          </w:p>
        </w:tc>
        <w:tc>
          <w:tcPr>
            <w:tcW w:w="1275" w:type="dxa"/>
            <w:tcBorders>
              <w:top w:val="single" w:sz="4" w:space="0" w:color="auto"/>
              <w:left w:val="single" w:sz="4" w:space="0" w:color="auto"/>
              <w:bottom w:val="single" w:sz="4" w:space="0" w:color="auto"/>
              <w:right w:val="single" w:sz="4" w:space="0" w:color="auto"/>
            </w:tcBorders>
            <w:vAlign w:val="center"/>
          </w:tcPr>
          <w:p w14:paraId="24920416" w14:textId="5C0F4EC0" w:rsidR="00FD0590" w:rsidRDefault="009D2EB5" w:rsidP="00FD0590">
            <w:pPr>
              <w:jc w:val="center"/>
              <w:rPr>
                <w:sz w:val="28"/>
                <w:szCs w:val="28"/>
                <w:lang w:eastAsia="en-GB"/>
              </w:rPr>
            </w:pPr>
            <w:r>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10B39557" w14:textId="79340777" w:rsidR="00FD0590" w:rsidRDefault="00FD0590" w:rsidP="00FD0590">
            <w:pPr>
              <w:jc w:val="center"/>
              <w:rPr>
                <w:sz w:val="28"/>
                <w:szCs w:val="28"/>
                <w:lang w:eastAsia="en-GB"/>
              </w:rPr>
            </w:pPr>
          </w:p>
        </w:tc>
      </w:tr>
      <w:tr w:rsidR="00FD0590" w14:paraId="0C5DAFB8" w14:textId="77777777" w:rsidTr="00FD0590">
        <w:tc>
          <w:tcPr>
            <w:tcW w:w="8032" w:type="dxa"/>
            <w:tcBorders>
              <w:top w:val="single" w:sz="4" w:space="0" w:color="auto"/>
              <w:left w:val="single" w:sz="4" w:space="0" w:color="auto"/>
              <w:bottom w:val="single" w:sz="4" w:space="0" w:color="auto"/>
              <w:right w:val="single" w:sz="4" w:space="0" w:color="auto"/>
            </w:tcBorders>
          </w:tcPr>
          <w:p w14:paraId="64681CE2" w14:textId="2C04E27A" w:rsidR="00FD0590" w:rsidRPr="00FD0590" w:rsidRDefault="00FD0590" w:rsidP="00FD0590">
            <w:pPr>
              <w:rPr>
                <w:rFonts w:ascii="Candara" w:hAnsi="Candara" w:cs="Arial"/>
                <w:sz w:val="22"/>
                <w:szCs w:val="22"/>
              </w:rPr>
            </w:pPr>
            <w:r w:rsidRPr="00FD0590">
              <w:rPr>
                <w:rFonts w:ascii="Candara" w:hAnsi="Candara" w:cs="Arial"/>
                <w:sz w:val="22"/>
                <w:szCs w:val="22"/>
              </w:rPr>
              <w:t>Experience of working with elderly or vulnerable people, complying with best practice and relevant legislation</w:t>
            </w:r>
          </w:p>
        </w:tc>
        <w:tc>
          <w:tcPr>
            <w:tcW w:w="1275" w:type="dxa"/>
            <w:tcBorders>
              <w:top w:val="single" w:sz="4" w:space="0" w:color="auto"/>
              <w:left w:val="single" w:sz="4" w:space="0" w:color="auto"/>
              <w:bottom w:val="single" w:sz="4" w:space="0" w:color="auto"/>
              <w:right w:val="single" w:sz="4" w:space="0" w:color="auto"/>
            </w:tcBorders>
            <w:vAlign w:val="center"/>
          </w:tcPr>
          <w:p w14:paraId="0928F4A7" w14:textId="0D147784" w:rsidR="00FD0590" w:rsidRDefault="009D2EB5" w:rsidP="00FD0590">
            <w:pPr>
              <w:jc w:val="center"/>
              <w:rPr>
                <w:sz w:val="28"/>
                <w:szCs w:val="28"/>
                <w:lang w:eastAsia="en-GB"/>
              </w:rPr>
            </w:pPr>
            <w:r>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033E6963" w14:textId="393A4FCF" w:rsidR="00FD0590" w:rsidRDefault="00FD0590" w:rsidP="00FD0590">
            <w:pPr>
              <w:jc w:val="center"/>
              <w:rPr>
                <w:sz w:val="28"/>
                <w:szCs w:val="28"/>
                <w:lang w:eastAsia="en-GB"/>
              </w:rPr>
            </w:pPr>
          </w:p>
        </w:tc>
      </w:tr>
      <w:tr w:rsidR="00FD0590" w14:paraId="558839A6" w14:textId="77777777" w:rsidTr="00FD0590">
        <w:tc>
          <w:tcPr>
            <w:tcW w:w="8032" w:type="dxa"/>
            <w:tcBorders>
              <w:top w:val="single" w:sz="4" w:space="0" w:color="auto"/>
              <w:left w:val="single" w:sz="4" w:space="0" w:color="auto"/>
              <w:bottom w:val="single" w:sz="4" w:space="0" w:color="auto"/>
              <w:right w:val="single" w:sz="4" w:space="0" w:color="auto"/>
            </w:tcBorders>
          </w:tcPr>
          <w:p w14:paraId="3F340E52" w14:textId="5271369D" w:rsidR="00FD0590" w:rsidRPr="00FD0590" w:rsidRDefault="00FD0590" w:rsidP="00FD0590">
            <w:pPr>
              <w:rPr>
                <w:rFonts w:ascii="Candara" w:hAnsi="Candara" w:cs="Arial"/>
                <w:sz w:val="22"/>
                <w:szCs w:val="22"/>
              </w:rPr>
            </w:pPr>
            <w:r w:rsidRPr="00FD0590">
              <w:rPr>
                <w:rFonts w:ascii="Candara" w:hAnsi="Candara" w:cs="Arial"/>
                <w:sz w:val="22"/>
                <w:szCs w:val="22"/>
              </w:rPr>
              <w:t xml:space="preserve">Experience of read coding within a primary care environment </w:t>
            </w:r>
          </w:p>
        </w:tc>
        <w:tc>
          <w:tcPr>
            <w:tcW w:w="1275" w:type="dxa"/>
            <w:tcBorders>
              <w:top w:val="single" w:sz="4" w:space="0" w:color="auto"/>
              <w:left w:val="single" w:sz="4" w:space="0" w:color="auto"/>
              <w:bottom w:val="single" w:sz="4" w:space="0" w:color="auto"/>
              <w:right w:val="single" w:sz="4" w:space="0" w:color="auto"/>
            </w:tcBorders>
            <w:vAlign w:val="center"/>
          </w:tcPr>
          <w:p w14:paraId="4B162373" w14:textId="77777777" w:rsidR="00FD0590" w:rsidRDefault="00FD0590" w:rsidP="00FD0590">
            <w:pPr>
              <w:jc w:val="center"/>
              <w:rPr>
                <w:sz w:val="28"/>
                <w:szCs w:val="28"/>
                <w:lang w:eastAsia="en-GB"/>
              </w:rPr>
            </w:pPr>
          </w:p>
        </w:tc>
        <w:tc>
          <w:tcPr>
            <w:tcW w:w="1183" w:type="dxa"/>
            <w:tcBorders>
              <w:top w:val="single" w:sz="4" w:space="0" w:color="auto"/>
              <w:left w:val="single" w:sz="4" w:space="0" w:color="auto"/>
              <w:bottom w:val="single" w:sz="4" w:space="0" w:color="auto"/>
              <w:right w:val="single" w:sz="4" w:space="0" w:color="auto"/>
            </w:tcBorders>
            <w:vAlign w:val="center"/>
          </w:tcPr>
          <w:p w14:paraId="2B5ACD71" w14:textId="7B5E7E3C" w:rsidR="00FD0590" w:rsidRDefault="00FD0590" w:rsidP="00FD0590">
            <w:pPr>
              <w:jc w:val="center"/>
              <w:rPr>
                <w:sz w:val="28"/>
                <w:szCs w:val="28"/>
                <w:lang w:eastAsia="en-GB"/>
              </w:rPr>
            </w:pPr>
            <w:r>
              <w:rPr>
                <w:sz w:val="28"/>
                <w:szCs w:val="28"/>
              </w:rPr>
              <w:sym w:font="Wingdings" w:char="F0FC"/>
            </w:r>
          </w:p>
        </w:tc>
      </w:tr>
      <w:tr w:rsidR="00FD0590" w14:paraId="4BF61C15" w14:textId="77777777" w:rsidTr="00FD0590">
        <w:tc>
          <w:tcPr>
            <w:tcW w:w="8032" w:type="dxa"/>
            <w:tcBorders>
              <w:top w:val="single" w:sz="4" w:space="0" w:color="auto"/>
              <w:left w:val="single" w:sz="4" w:space="0" w:color="auto"/>
              <w:bottom w:val="single" w:sz="4" w:space="0" w:color="auto"/>
              <w:right w:val="single" w:sz="4" w:space="0" w:color="auto"/>
            </w:tcBorders>
            <w:shd w:val="clear" w:color="auto" w:fill="9933FF"/>
            <w:hideMark/>
          </w:tcPr>
          <w:p w14:paraId="6149865B" w14:textId="77777777" w:rsidR="00FD0590" w:rsidRDefault="00FD0590">
            <w:pPr>
              <w:rPr>
                <w:rFonts w:ascii="Candara" w:hAnsi="Candara"/>
                <w:b/>
                <w:bCs/>
                <w:color w:val="FFFFFF" w:themeColor="background1"/>
                <w:sz w:val="22"/>
                <w:szCs w:val="22"/>
                <w:lang w:eastAsia="en-GB"/>
              </w:rPr>
            </w:pPr>
            <w:r>
              <w:rPr>
                <w:rFonts w:ascii="Candara" w:hAnsi="Candara"/>
                <w:b/>
                <w:bCs/>
                <w:color w:val="FFFFFF" w:themeColor="background1"/>
                <w:sz w:val="22"/>
                <w:szCs w:val="22"/>
                <w:lang w:eastAsia="en-GB"/>
              </w:rPr>
              <w:t>Skills &amp; Knowledge</w:t>
            </w:r>
          </w:p>
        </w:tc>
        <w:tc>
          <w:tcPr>
            <w:tcW w:w="1275" w:type="dxa"/>
            <w:tcBorders>
              <w:top w:val="single" w:sz="4" w:space="0" w:color="auto"/>
              <w:left w:val="single" w:sz="4" w:space="0" w:color="auto"/>
              <w:bottom w:val="single" w:sz="4" w:space="0" w:color="auto"/>
              <w:right w:val="single" w:sz="4" w:space="0" w:color="auto"/>
            </w:tcBorders>
            <w:shd w:val="clear" w:color="auto" w:fill="9933FF"/>
            <w:vAlign w:val="center"/>
            <w:hideMark/>
          </w:tcPr>
          <w:p w14:paraId="5CB42919" w14:textId="77777777" w:rsidR="00FD0590" w:rsidRDefault="00FD0590">
            <w:pPr>
              <w:jc w:val="center"/>
              <w:rPr>
                <w:rFonts w:ascii="Candara" w:hAnsi="Candara"/>
                <w:b/>
                <w:bCs/>
                <w:color w:val="FFFFFF" w:themeColor="background1"/>
                <w:lang w:eastAsia="en-GB"/>
              </w:rPr>
            </w:pPr>
            <w:r>
              <w:rPr>
                <w:rFonts w:ascii="Candara" w:hAnsi="Candara"/>
                <w:b/>
                <w:bCs/>
                <w:color w:val="FFFFFF" w:themeColor="background1"/>
                <w:lang w:eastAsia="en-GB"/>
              </w:rPr>
              <w:t>Essential</w:t>
            </w:r>
          </w:p>
        </w:tc>
        <w:tc>
          <w:tcPr>
            <w:tcW w:w="1183" w:type="dxa"/>
            <w:tcBorders>
              <w:top w:val="single" w:sz="4" w:space="0" w:color="auto"/>
              <w:left w:val="single" w:sz="4" w:space="0" w:color="auto"/>
              <w:bottom w:val="single" w:sz="4" w:space="0" w:color="auto"/>
              <w:right w:val="single" w:sz="4" w:space="0" w:color="auto"/>
            </w:tcBorders>
            <w:shd w:val="clear" w:color="auto" w:fill="9933FF"/>
            <w:vAlign w:val="center"/>
            <w:hideMark/>
          </w:tcPr>
          <w:p w14:paraId="06998E56" w14:textId="77777777" w:rsidR="00FD0590" w:rsidRDefault="00FD0590">
            <w:pPr>
              <w:jc w:val="center"/>
              <w:rPr>
                <w:rFonts w:ascii="Candara" w:hAnsi="Candara"/>
                <w:b/>
                <w:bCs/>
                <w:color w:val="FFFFFF" w:themeColor="background1"/>
                <w:lang w:eastAsia="en-GB"/>
              </w:rPr>
            </w:pPr>
            <w:r>
              <w:rPr>
                <w:rFonts w:ascii="Candara" w:hAnsi="Candara"/>
                <w:b/>
                <w:bCs/>
                <w:color w:val="FFFFFF" w:themeColor="background1"/>
                <w:lang w:eastAsia="en-GB"/>
              </w:rPr>
              <w:t>Desirable</w:t>
            </w:r>
          </w:p>
        </w:tc>
      </w:tr>
      <w:tr w:rsidR="00FD0590" w14:paraId="23D21500" w14:textId="77777777" w:rsidTr="00FD0590">
        <w:tc>
          <w:tcPr>
            <w:tcW w:w="8032" w:type="dxa"/>
            <w:tcBorders>
              <w:top w:val="single" w:sz="4" w:space="0" w:color="auto"/>
              <w:left w:val="single" w:sz="4" w:space="0" w:color="auto"/>
              <w:bottom w:val="single" w:sz="4" w:space="0" w:color="auto"/>
              <w:right w:val="single" w:sz="4" w:space="0" w:color="auto"/>
            </w:tcBorders>
          </w:tcPr>
          <w:p w14:paraId="3BA03D3A" w14:textId="42701D14" w:rsidR="00FD0590" w:rsidRPr="00FD0590" w:rsidRDefault="00FD0590" w:rsidP="00FD0590">
            <w:pPr>
              <w:rPr>
                <w:rFonts w:ascii="Candara" w:hAnsi="Candara" w:cs="Arial"/>
                <w:sz w:val="22"/>
                <w:szCs w:val="22"/>
              </w:rPr>
            </w:pPr>
            <w:r w:rsidRPr="00FD0590">
              <w:rPr>
                <w:rFonts w:ascii="Candara" w:hAnsi="Candara" w:cs="Arial"/>
                <w:sz w:val="22"/>
                <w:szCs w:val="22"/>
              </w:rPr>
              <w:t>Knowledge of how the NHS works, including primary care and PCNs</w:t>
            </w:r>
          </w:p>
        </w:tc>
        <w:tc>
          <w:tcPr>
            <w:tcW w:w="1275" w:type="dxa"/>
            <w:tcBorders>
              <w:top w:val="single" w:sz="4" w:space="0" w:color="auto"/>
              <w:left w:val="single" w:sz="4" w:space="0" w:color="auto"/>
              <w:bottom w:val="single" w:sz="4" w:space="0" w:color="auto"/>
              <w:right w:val="single" w:sz="4" w:space="0" w:color="auto"/>
            </w:tcBorders>
            <w:vAlign w:val="center"/>
          </w:tcPr>
          <w:p w14:paraId="0D59AD9E" w14:textId="6C75DD9D" w:rsidR="00FD0590" w:rsidRDefault="00FD0590" w:rsidP="00FD0590">
            <w:pPr>
              <w:jc w:val="center"/>
              <w:rPr>
                <w:sz w:val="28"/>
                <w:szCs w:val="28"/>
                <w:lang w:eastAsia="en-GB"/>
              </w:rPr>
            </w:pPr>
            <w:r w:rsidRPr="00235B7A">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44664E2E" w14:textId="77777777" w:rsidR="00FD0590" w:rsidRDefault="00FD0590" w:rsidP="00FD0590">
            <w:pPr>
              <w:jc w:val="center"/>
              <w:rPr>
                <w:sz w:val="28"/>
                <w:szCs w:val="28"/>
                <w:lang w:eastAsia="en-GB"/>
              </w:rPr>
            </w:pPr>
          </w:p>
        </w:tc>
      </w:tr>
      <w:tr w:rsidR="00FD0590" w14:paraId="1D00DD07" w14:textId="77777777" w:rsidTr="00FD0590">
        <w:tc>
          <w:tcPr>
            <w:tcW w:w="8032" w:type="dxa"/>
            <w:tcBorders>
              <w:top w:val="single" w:sz="4" w:space="0" w:color="auto"/>
              <w:left w:val="single" w:sz="4" w:space="0" w:color="auto"/>
              <w:bottom w:val="single" w:sz="4" w:space="0" w:color="auto"/>
              <w:right w:val="single" w:sz="4" w:space="0" w:color="auto"/>
            </w:tcBorders>
          </w:tcPr>
          <w:p w14:paraId="4D7C761E" w14:textId="621859B6" w:rsidR="00FD0590" w:rsidRPr="00FD0590" w:rsidRDefault="00FD0590" w:rsidP="00FD0590">
            <w:pPr>
              <w:rPr>
                <w:rFonts w:ascii="Candara" w:hAnsi="Candara" w:cs="Arial"/>
                <w:sz w:val="22"/>
                <w:szCs w:val="22"/>
              </w:rPr>
            </w:pPr>
            <w:r w:rsidRPr="00FD0590">
              <w:rPr>
                <w:rFonts w:ascii="Candara" w:hAnsi="Candara" w:cs="Arial"/>
                <w:sz w:val="22"/>
                <w:szCs w:val="22"/>
              </w:rPr>
              <w:t>Strong organisational skills, including planning, prioritising, time management and record keeping</w:t>
            </w:r>
          </w:p>
        </w:tc>
        <w:tc>
          <w:tcPr>
            <w:tcW w:w="1275" w:type="dxa"/>
            <w:tcBorders>
              <w:top w:val="single" w:sz="4" w:space="0" w:color="auto"/>
              <w:left w:val="single" w:sz="4" w:space="0" w:color="auto"/>
              <w:bottom w:val="single" w:sz="4" w:space="0" w:color="auto"/>
              <w:right w:val="single" w:sz="4" w:space="0" w:color="auto"/>
            </w:tcBorders>
            <w:vAlign w:val="center"/>
          </w:tcPr>
          <w:p w14:paraId="3ACC43ED" w14:textId="00C3BD23" w:rsidR="00FD0590" w:rsidRDefault="00FD0590" w:rsidP="00FD0590">
            <w:pPr>
              <w:jc w:val="center"/>
              <w:rPr>
                <w:sz w:val="28"/>
                <w:szCs w:val="28"/>
                <w:lang w:eastAsia="en-GB"/>
              </w:rPr>
            </w:pPr>
            <w:r w:rsidRPr="00235B7A">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4956AB92" w14:textId="77777777" w:rsidR="00FD0590" w:rsidRDefault="00FD0590" w:rsidP="00FD0590">
            <w:pPr>
              <w:jc w:val="center"/>
              <w:rPr>
                <w:sz w:val="28"/>
                <w:szCs w:val="28"/>
                <w:lang w:eastAsia="en-GB"/>
              </w:rPr>
            </w:pPr>
          </w:p>
        </w:tc>
      </w:tr>
      <w:tr w:rsidR="00FD0590" w14:paraId="00B30BE4" w14:textId="77777777" w:rsidTr="00FD0590">
        <w:tc>
          <w:tcPr>
            <w:tcW w:w="8032" w:type="dxa"/>
            <w:tcBorders>
              <w:top w:val="single" w:sz="4" w:space="0" w:color="auto"/>
              <w:left w:val="single" w:sz="4" w:space="0" w:color="auto"/>
              <w:bottom w:val="single" w:sz="4" w:space="0" w:color="auto"/>
              <w:right w:val="single" w:sz="4" w:space="0" w:color="auto"/>
            </w:tcBorders>
          </w:tcPr>
          <w:p w14:paraId="452C18FA" w14:textId="5B3685F7" w:rsidR="00FD0590" w:rsidRPr="00FD0590" w:rsidRDefault="00FD0590" w:rsidP="00FD0590">
            <w:pPr>
              <w:rPr>
                <w:rFonts w:ascii="Candara" w:hAnsi="Candara" w:cs="Arial"/>
                <w:sz w:val="22"/>
                <w:szCs w:val="22"/>
              </w:rPr>
            </w:pPr>
            <w:r w:rsidRPr="00FD0590">
              <w:rPr>
                <w:rFonts w:ascii="Candara" w:hAnsi="Candara" w:cs="Arial"/>
                <w:sz w:val="22"/>
                <w:szCs w:val="22"/>
              </w:rPr>
              <w:t>Understanding of the needs of older people / adults with disabilities / long term conditions particularly in relation to promoting their independence</w:t>
            </w:r>
          </w:p>
        </w:tc>
        <w:tc>
          <w:tcPr>
            <w:tcW w:w="1275" w:type="dxa"/>
            <w:tcBorders>
              <w:top w:val="single" w:sz="4" w:space="0" w:color="auto"/>
              <w:left w:val="single" w:sz="4" w:space="0" w:color="auto"/>
              <w:bottom w:val="single" w:sz="4" w:space="0" w:color="auto"/>
              <w:right w:val="single" w:sz="4" w:space="0" w:color="auto"/>
            </w:tcBorders>
            <w:vAlign w:val="center"/>
          </w:tcPr>
          <w:p w14:paraId="47C71AF1" w14:textId="703B86CF" w:rsidR="00FD0590" w:rsidRDefault="00FD0590" w:rsidP="00FD0590">
            <w:pPr>
              <w:jc w:val="center"/>
              <w:rPr>
                <w:sz w:val="28"/>
                <w:szCs w:val="28"/>
                <w:lang w:eastAsia="en-GB"/>
              </w:rPr>
            </w:pPr>
            <w:r w:rsidRPr="00235B7A">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3C616D83" w14:textId="77777777" w:rsidR="00FD0590" w:rsidRDefault="00FD0590" w:rsidP="00FD0590">
            <w:pPr>
              <w:jc w:val="center"/>
              <w:rPr>
                <w:sz w:val="28"/>
                <w:szCs w:val="28"/>
                <w:lang w:eastAsia="en-GB"/>
              </w:rPr>
            </w:pPr>
          </w:p>
        </w:tc>
      </w:tr>
      <w:tr w:rsidR="00FD0590" w14:paraId="629DE264" w14:textId="77777777" w:rsidTr="00FD0590">
        <w:tc>
          <w:tcPr>
            <w:tcW w:w="8032" w:type="dxa"/>
            <w:tcBorders>
              <w:top w:val="single" w:sz="4" w:space="0" w:color="auto"/>
              <w:left w:val="single" w:sz="4" w:space="0" w:color="auto"/>
              <w:bottom w:val="single" w:sz="4" w:space="0" w:color="auto"/>
              <w:right w:val="single" w:sz="4" w:space="0" w:color="auto"/>
            </w:tcBorders>
          </w:tcPr>
          <w:p w14:paraId="6FDBE060" w14:textId="58FD243C" w:rsidR="00FD0590" w:rsidRPr="00FD0590" w:rsidRDefault="00FD0590" w:rsidP="00FD0590">
            <w:pPr>
              <w:rPr>
                <w:rFonts w:ascii="Candara" w:hAnsi="Candara" w:cs="Arial"/>
                <w:sz w:val="22"/>
                <w:szCs w:val="22"/>
              </w:rPr>
            </w:pPr>
            <w:r w:rsidRPr="00FD0590">
              <w:rPr>
                <w:rFonts w:ascii="Candara" w:hAnsi="Candara" w:cs="Arial"/>
                <w:sz w:val="22"/>
                <w:szCs w:val="22"/>
              </w:rPr>
              <w:t xml:space="preserve">Basic knowledge of long -term conditions and the complexities involved: medical, physical, </w:t>
            </w:r>
            <w:r w:rsidR="002F3AE7" w:rsidRPr="00FD0590">
              <w:rPr>
                <w:rFonts w:ascii="Candara" w:hAnsi="Candara" w:cs="Arial"/>
                <w:sz w:val="22"/>
                <w:szCs w:val="22"/>
              </w:rPr>
              <w:t>emotional,</w:t>
            </w:r>
            <w:r w:rsidRPr="00FD0590">
              <w:rPr>
                <w:rFonts w:ascii="Candara" w:hAnsi="Candara" w:cs="Arial"/>
                <w:sz w:val="22"/>
                <w:szCs w:val="22"/>
              </w:rPr>
              <w:t xml:space="preserve"> and social</w:t>
            </w:r>
          </w:p>
        </w:tc>
        <w:tc>
          <w:tcPr>
            <w:tcW w:w="1275" w:type="dxa"/>
            <w:tcBorders>
              <w:top w:val="single" w:sz="4" w:space="0" w:color="auto"/>
              <w:left w:val="single" w:sz="4" w:space="0" w:color="auto"/>
              <w:bottom w:val="single" w:sz="4" w:space="0" w:color="auto"/>
              <w:right w:val="single" w:sz="4" w:space="0" w:color="auto"/>
            </w:tcBorders>
            <w:vAlign w:val="center"/>
          </w:tcPr>
          <w:p w14:paraId="613BA5B4" w14:textId="36AF9BA7" w:rsidR="00FD0590" w:rsidRDefault="00FD0590" w:rsidP="00FD0590">
            <w:pPr>
              <w:jc w:val="center"/>
              <w:rPr>
                <w:sz w:val="28"/>
                <w:szCs w:val="28"/>
                <w:lang w:eastAsia="en-GB"/>
              </w:rPr>
            </w:pPr>
            <w:r w:rsidRPr="00235B7A">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4850E63F" w14:textId="77777777" w:rsidR="00FD0590" w:rsidRDefault="00FD0590" w:rsidP="00FD0590">
            <w:pPr>
              <w:jc w:val="center"/>
              <w:rPr>
                <w:sz w:val="28"/>
                <w:szCs w:val="28"/>
                <w:lang w:eastAsia="en-GB"/>
              </w:rPr>
            </w:pPr>
          </w:p>
        </w:tc>
      </w:tr>
      <w:tr w:rsidR="009D2EB5" w:rsidRPr="00F41DA4" w14:paraId="5F8681FD" w14:textId="77777777" w:rsidTr="009B204D">
        <w:tc>
          <w:tcPr>
            <w:tcW w:w="8032" w:type="dxa"/>
            <w:tcBorders>
              <w:top w:val="single" w:sz="4" w:space="0" w:color="auto"/>
              <w:left w:val="single" w:sz="4" w:space="0" w:color="auto"/>
              <w:bottom w:val="single" w:sz="4" w:space="0" w:color="auto"/>
              <w:right w:val="single" w:sz="4" w:space="0" w:color="auto"/>
            </w:tcBorders>
          </w:tcPr>
          <w:p w14:paraId="4040914F" w14:textId="77777777" w:rsidR="009D2EB5" w:rsidRDefault="009D2EB5" w:rsidP="009B204D">
            <w:pPr>
              <w:rPr>
                <w:rFonts w:ascii="Candara" w:hAnsi="Candara" w:cs="Arial"/>
                <w:sz w:val="22"/>
                <w:szCs w:val="22"/>
              </w:rPr>
            </w:pPr>
            <w:r w:rsidRPr="00D81D30">
              <w:rPr>
                <w:rFonts w:ascii="Candara" w:hAnsi="Candara" w:cs="Arial"/>
                <w:sz w:val="22"/>
                <w:szCs w:val="22"/>
              </w:rPr>
              <w:t>Effectively able to communicate and understand the needs of the patient</w:t>
            </w:r>
          </w:p>
        </w:tc>
        <w:tc>
          <w:tcPr>
            <w:tcW w:w="1275" w:type="dxa"/>
            <w:tcBorders>
              <w:top w:val="single" w:sz="4" w:space="0" w:color="auto"/>
              <w:left w:val="single" w:sz="4" w:space="0" w:color="auto"/>
              <w:bottom w:val="single" w:sz="4" w:space="0" w:color="auto"/>
              <w:right w:val="single" w:sz="4" w:space="0" w:color="auto"/>
            </w:tcBorders>
          </w:tcPr>
          <w:p w14:paraId="08135839" w14:textId="77777777" w:rsidR="009D2EB5" w:rsidRPr="00235B7A" w:rsidRDefault="009D2EB5" w:rsidP="009B204D">
            <w:pPr>
              <w:jc w:val="center"/>
              <w:rPr>
                <w:sz w:val="28"/>
                <w:szCs w:val="28"/>
              </w:rPr>
            </w:pPr>
            <w:r w:rsidRPr="00A20E6D">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692C31FC" w14:textId="77777777" w:rsidR="009D2EB5" w:rsidRPr="00F41DA4" w:rsidRDefault="009D2EB5" w:rsidP="009B204D">
            <w:pPr>
              <w:jc w:val="center"/>
              <w:rPr>
                <w:sz w:val="28"/>
                <w:szCs w:val="28"/>
              </w:rPr>
            </w:pPr>
          </w:p>
        </w:tc>
      </w:tr>
      <w:tr w:rsidR="009D2EB5" w:rsidRPr="00F41DA4" w14:paraId="31DDEEA7" w14:textId="77777777" w:rsidTr="009B204D">
        <w:tc>
          <w:tcPr>
            <w:tcW w:w="8032" w:type="dxa"/>
            <w:tcBorders>
              <w:top w:val="single" w:sz="4" w:space="0" w:color="auto"/>
              <w:left w:val="single" w:sz="4" w:space="0" w:color="auto"/>
              <w:bottom w:val="single" w:sz="4" w:space="0" w:color="auto"/>
              <w:right w:val="single" w:sz="4" w:space="0" w:color="auto"/>
            </w:tcBorders>
          </w:tcPr>
          <w:p w14:paraId="7C33AA0C" w14:textId="317A19FE" w:rsidR="009D2EB5" w:rsidRDefault="009D2EB5" w:rsidP="009B204D">
            <w:pPr>
              <w:rPr>
                <w:rFonts w:ascii="Candara" w:hAnsi="Candara" w:cs="Arial"/>
                <w:sz w:val="22"/>
                <w:szCs w:val="22"/>
              </w:rPr>
            </w:pPr>
            <w:r>
              <w:rPr>
                <w:rFonts w:ascii="Candara" w:hAnsi="Candara" w:cs="Arial"/>
                <w:sz w:val="22"/>
                <w:szCs w:val="22"/>
              </w:rPr>
              <w:t xml:space="preserve">Proactive, </w:t>
            </w:r>
            <w:r w:rsidR="002F3AE7">
              <w:rPr>
                <w:rFonts w:ascii="Candara" w:hAnsi="Candara" w:cs="Arial"/>
                <w:sz w:val="22"/>
                <w:szCs w:val="22"/>
              </w:rPr>
              <w:t>motivated,</w:t>
            </w:r>
            <w:r>
              <w:rPr>
                <w:rFonts w:ascii="Candara" w:hAnsi="Candara" w:cs="Arial"/>
                <w:sz w:val="22"/>
                <w:szCs w:val="22"/>
              </w:rPr>
              <w:t xml:space="preserve"> and forward thinker</w:t>
            </w:r>
          </w:p>
        </w:tc>
        <w:tc>
          <w:tcPr>
            <w:tcW w:w="1275" w:type="dxa"/>
            <w:tcBorders>
              <w:top w:val="single" w:sz="4" w:space="0" w:color="auto"/>
              <w:left w:val="single" w:sz="4" w:space="0" w:color="auto"/>
              <w:bottom w:val="single" w:sz="4" w:space="0" w:color="auto"/>
              <w:right w:val="single" w:sz="4" w:space="0" w:color="auto"/>
            </w:tcBorders>
          </w:tcPr>
          <w:p w14:paraId="650F7AB4" w14:textId="77777777" w:rsidR="009D2EB5" w:rsidRPr="00235B7A" w:rsidRDefault="009D2EB5" w:rsidP="009B204D">
            <w:pPr>
              <w:jc w:val="center"/>
              <w:rPr>
                <w:sz w:val="28"/>
                <w:szCs w:val="28"/>
              </w:rPr>
            </w:pPr>
            <w:r w:rsidRPr="00A20E6D">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1DE33E68" w14:textId="77777777" w:rsidR="009D2EB5" w:rsidRPr="00F41DA4" w:rsidRDefault="009D2EB5" w:rsidP="009B204D">
            <w:pPr>
              <w:jc w:val="center"/>
              <w:rPr>
                <w:sz w:val="28"/>
                <w:szCs w:val="28"/>
              </w:rPr>
            </w:pPr>
          </w:p>
        </w:tc>
      </w:tr>
      <w:tr w:rsidR="009D2EB5" w:rsidRPr="005B6D4C" w14:paraId="274E9131" w14:textId="77777777" w:rsidTr="009B204D">
        <w:tc>
          <w:tcPr>
            <w:tcW w:w="8032" w:type="dxa"/>
            <w:tcBorders>
              <w:top w:val="single" w:sz="4" w:space="0" w:color="auto"/>
              <w:left w:val="single" w:sz="4" w:space="0" w:color="auto"/>
              <w:bottom w:val="single" w:sz="4" w:space="0" w:color="auto"/>
              <w:right w:val="single" w:sz="4" w:space="0" w:color="auto"/>
            </w:tcBorders>
          </w:tcPr>
          <w:p w14:paraId="2A195276" w14:textId="77777777" w:rsidR="009D2EB5" w:rsidRPr="00FD0590" w:rsidRDefault="009D2EB5" w:rsidP="009B204D">
            <w:pPr>
              <w:rPr>
                <w:rFonts w:ascii="Candara" w:hAnsi="Candara" w:cs="Arial"/>
                <w:sz w:val="22"/>
                <w:szCs w:val="22"/>
              </w:rPr>
            </w:pPr>
            <w:r w:rsidRPr="005B6D4C">
              <w:rPr>
                <w:rFonts w:ascii="Candara" w:hAnsi="Candara" w:cs="Arial"/>
                <w:sz w:val="22"/>
                <w:szCs w:val="22"/>
              </w:rPr>
              <w:lastRenderedPageBreak/>
              <w:t>Ability to work well in a team however also able to work independently without supervision</w:t>
            </w:r>
          </w:p>
        </w:tc>
        <w:tc>
          <w:tcPr>
            <w:tcW w:w="1275" w:type="dxa"/>
            <w:tcBorders>
              <w:top w:val="single" w:sz="4" w:space="0" w:color="auto"/>
              <w:left w:val="single" w:sz="4" w:space="0" w:color="auto"/>
              <w:bottom w:val="single" w:sz="4" w:space="0" w:color="auto"/>
              <w:right w:val="single" w:sz="4" w:space="0" w:color="auto"/>
            </w:tcBorders>
            <w:vAlign w:val="center"/>
          </w:tcPr>
          <w:p w14:paraId="287D51E2" w14:textId="77777777" w:rsidR="009D2EB5" w:rsidRPr="005B6D4C" w:rsidRDefault="009D2EB5" w:rsidP="009B204D">
            <w:pPr>
              <w:jc w:val="center"/>
              <w:rPr>
                <w:rFonts w:ascii="Candara" w:hAnsi="Candara" w:cs="Arial"/>
                <w:sz w:val="22"/>
                <w:szCs w:val="22"/>
              </w:rPr>
            </w:pPr>
            <w:r w:rsidRPr="00235B7A">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6ABB1CD9" w14:textId="77777777" w:rsidR="009D2EB5" w:rsidRPr="005B6D4C" w:rsidRDefault="009D2EB5" w:rsidP="009B204D">
            <w:pPr>
              <w:rPr>
                <w:rFonts w:ascii="Candara" w:hAnsi="Candara" w:cs="Arial"/>
                <w:sz w:val="22"/>
                <w:szCs w:val="22"/>
              </w:rPr>
            </w:pPr>
          </w:p>
        </w:tc>
      </w:tr>
      <w:tr w:rsidR="009D2EB5" w:rsidRPr="00F41DA4" w14:paraId="3C841FEB" w14:textId="77777777" w:rsidTr="009B204D">
        <w:tc>
          <w:tcPr>
            <w:tcW w:w="8032" w:type="dxa"/>
            <w:tcBorders>
              <w:top w:val="single" w:sz="4" w:space="0" w:color="auto"/>
              <w:left w:val="single" w:sz="4" w:space="0" w:color="auto"/>
              <w:bottom w:val="single" w:sz="4" w:space="0" w:color="auto"/>
              <w:right w:val="single" w:sz="4" w:space="0" w:color="auto"/>
            </w:tcBorders>
          </w:tcPr>
          <w:p w14:paraId="69447782" w14:textId="77777777" w:rsidR="009D2EB5" w:rsidRDefault="009D2EB5" w:rsidP="009B204D">
            <w:pPr>
              <w:rPr>
                <w:rFonts w:ascii="Candara" w:hAnsi="Candara" w:cs="Arial"/>
                <w:sz w:val="22"/>
                <w:szCs w:val="22"/>
              </w:rPr>
            </w:pPr>
            <w:r>
              <w:rPr>
                <w:rFonts w:ascii="Candara" w:hAnsi="Candara" w:cs="Arial"/>
                <w:sz w:val="22"/>
                <w:szCs w:val="22"/>
              </w:rPr>
              <w:t>Ability to work under pressure/in stressful situations</w:t>
            </w:r>
          </w:p>
        </w:tc>
        <w:tc>
          <w:tcPr>
            <w:tcW w:w="1275" w:type="dxa"/>
            <w:tcBorders>
              <w:top w:val="single" w:sz="4" w:space="0" w:color="auto"/>
              <w:left w:val="single" w:sz="4" w:space="0" w:color="auto"/>
              <w:bottom w:val="single" w:sz="4" w:space="0" w:color="auto"/>
              <w:right w:val="single" w:sz="4" w:space="0" w:color="auto"/>
            </w:tcBorders>
          </w:tcPr>
          <w:p w14:paraId="02A99A8F" w14:textId="77777777" w:rsidR="009D2EB5" w:rsidRPr="00235B7A" w:rsidRDefault="009D2EB5" w:rsidP="009B204D">
            <w:pPr>
              <w:jc w:val="center"/>
              <w:rPr>
                <w:sz w:val="28"/>
                <w:szCs w:val="28"/>
              </w:rPr>
            </w:pPr>
            <w:r w:rsidRPr="00A20E6D">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3F9B1BBE" w14:textId="77777777" w:rsidR="009D2EB5" w:rsidRPr="00F41DA4" w:rsidRDefault="009D2EB5" w:rsidP="009B204D">
            <w:pPr>
              <w:jc w:val="center"/>
              <w:rPr>
                <w:sz w:val="28"/>
                <w:szCs w:val="28"/>
              </w:rPr>
            </w:pPr>
          </w:p>
        </w:tc>
      </w:tr>
      <w:tr w:rsidR="009D2EB5" w:rsidRPr="00F41DA4" w14:paraId="68FB7DD5" w14:textId="77777777" w:rsidTr="009B204D">
        <w:tc>
          <w:tcPr>
            <w:tcW w:w="8032" w:type="dxa"/>
            <w:tcBorders>
              <w:top w:val="single" w:sz="4" w:space="0" w:color="auto"/>
              <w:left w:val="single" w:sz="4" w:space="0" w:color="auto"/>
              <w:bottom w:val="single" w:sz="4" w:space="0" w:color="auto"/>
              <w:right w:val="single" w:sz="4" w:space="0" w:color="auto"/>
            </w:tcBorders>
          </w:tcPr>
          <w:p w14:paraId="7D370766" w14:textId="77777777" w:rsidR="009D2EB5" w:rsidRDefault="009D2EB5" w:rsidP="009B204D">
            <w:pPr>
              <w:rPr>
                <w:rFonts w:ascii="Candara" w:hAnsi="Candara" w:cs="Arial"/>
                <w:sz w:val="22"/>
                <w:szCs w:val="22"/>
              </w:rPr>
            </w:pPr>
            <w:r>
              <w:rPr>
                <w:rFonts w:ascii="Candara" w:hAnsi="Candara" w:cs="Arial"/>
                <w:sz w:val="22"/>
                <w:szCs w:val="22"/>
              </w:rPr>
              <w:t>Sensitive and empathetic in distressing situations</w:t>
            </w:r>
          </w:p>
        </w:tc>
        <w:tc>
          <w:tcPr>
            <w:tcW w:w="1275" w:type="dxa"/>
            <w:tcBorders>
              <w:top w:val="single" w:sz="4" w:space="0" w:color="auto"/>
              <w:left w:val="single" w:sz="4" w:space="0" w:color="auto"/>
              <w:bottom w:val="single" w:sz="4" w:space="0" w:color="auto"/>
              <w:right w:val="single" w:sz="4" w:space="0" w:color="auto"/>
            </w:tcBorders>
          </w:tcPr>
          <w:p w14:paraId="4323D0BC" w14:textId="77777777" w:rsidR="009D2EB5" w:rsidRPr="00235B7A" w:rsidRDefault="009D2EB5" w:rsidP="009B204D">
            <w:pPr>
              <w:jc w:val="center"/>
              <w:rPr>
                <w:sz w:val="28"/>
                <w:szCs w:val="28"/>
              </w:rPr>
            </w:pPr>
            <w:r w:rsidRPr="00A20E6D">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500B9FBA" w14:textId="77777777" w:rsidR="009D2EB5" w:rsidRPr="00F41DA4" w:rsidRDefault="009D2EB5" w:rsidP="009B204D">
            <w:pPr>
              <w:jc w:val="center"/>
              <w:rPr>
                <w:sz w:val="28"/>
                <w:szCs w:val="28"/>
              </w:rPr>
            </w:pPr>
          </w:p>
        </w:tc>
      </w:tr>
      <w:tr w:rsidR="009D2EB5" w:rsidRPr="00F41DA4" w14:paraId="16580EBC" w14:textId="77777777" w:rsidTr="009B204D">
        <w:tc>
          <w:tcPr>
            <w:tcW w:w="8032" w:type="dxa"/>
            <w:tcBorders>
              <w:top w:val="single" w:sz="4" w:space="0" w:color="auto"/>
              <w:left w:val="single" w:sz="4" w:space="0" w:color="auto"/>
              <w:bottom w:val="single" w:sz="4" w:space="0" w:color="auto"/>
              <w:right w:val="single" w:sz="4" w:space="0" w:color="auto"/>
            </w:tcBorders>
          </w:tcPr>
          <w:p w14:paraId="6552D80F" w14:textId="77777777" w:rsidR="009D2EB5" w:rsidRPr="00FD0590" w:rsidRDefault="009D2EB5" w:rsidP="009B204D">
            <w:pPr>
              <w:rPr>
                <w:rFonts w:ascii="Candara" w:hAnsi="Candara" w:cs="Arial"/>
                <w:sz w:val="22"/>
                <w:szCs w:val="22"/>
              </w:rPr>
            </w:pPr>
            <w:r>
              <w:rPr>
                <w:rFonts w:ascii="Candara" w:hAnsi="Candara" w:cs="Arial"/>
                <w:sz w:val="22"/>
                <w:szCs w:val="22"/>
              </w:rPr>
              <w:t>Strong listening and communication skills</w:t>
            </w:r>
          </w:p>
        </w:tc>
        <w:tc>
          <w:tcPr>
            <w:tcW w:w="1275" w:type="dxa"/>
            <w:tcBorders>
              <w:top w:val="single" w:sz="4" w:space="0" w:color="auto"/>
              <w:left w:val="single" w:sz="4" w:space="0" w:color="auto"/>
              <w:bottom w:val="single" w:sz="4" w:space="0" w:color="auto"/>
              <w:right w:val="single" w:sz="4" w:space="0" w:color="auto"/>
            </w:tcBorders>
            <w:vAlign w:val="center"/>
          </w:tcPr>
          <w:p w14:paraId="36379E7A" w14:textId="77777777" w:rsidR="009D2EB5" w:rsidRDefault="009D2EB5" w:rsidP="009B204D">
            <w:pPr>
              <w:jc w:val="center"/>
              <w:rPr>
                <w:sz w:val="28"/>
                <w:szCs w:val="28"/>
                <w:lang w:eastAsia="en-GB"/>
              </w:rPr>
            </w:pPr>
            <w:r w:rsidRPr="00235B7A">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0EC77ECC" w14:textId="77777777" w:rsidR="009D2EB5" w:rsidRPr="00F41DA4" w:rsidRDefault="009D2EB5" w:rsidP="009B204D">
            <w:pPr>
              <w:jc w:val="center"/>
              <w:rPr>
                <w:sz w:val="28"/>
                <w:szCs w:val="28"/>
              </w:rPr>
            </w:pPr>
          </w:p>
        </w:tc>
      </w:tr>
      <w:tr w:rsidR="00FD0590" w14:paraId="60B19B26" w14:textId="77777777" w:rsidTr="00FD0590">
        <w:tc>
          <w:tcPr>
            <w:tcW w:w="8032" w:type="dxa"/>
            <w:tcBorders>
              <w:top w:val="single" w:sz="4" w:space="0" w:color="auto"/>
              <w:left w:val="single" w:sz="4" w:space="0" w:color="auto"/>
              <w:bottom w:val="single" w:sz="4" w:space="0" w:color="auto"/>
              <w:right w:val="single" w:sz="4" w:space="0" w:color="auto"/>
            </w:tcBorders>
          </w:tcPr>
          <w:p w14:paraId="5E02F88F" w14:textId="7C2A276A" w:rsidR="00FD0590" w:rsidRPr="00FD0590" w:rsidRDefault="00FD0590" w:rsidP="00FD0590">
            <w:pPr>
              <w:rPr>
                <w:rFonts w:ascii="Candara" w:hAnsi="Candara" w:cs="Arial"/>
                <w:sz w:val="22"/>
                <w:szCs w:val="22"/>
              </w:rPr>
            </w:pPr>
            <w:r w:rsidRPr="00FD0590">
              <w:rPr>
                <w:rFonts w:ascii="Candara" w:hAnsi="Candara" w:cs="Arial"/>
                <w:sz w:val="22"/>
                <w:szCs w:val="22"/>
              </w:rPr>
              <w:t xml:space="preserve">Good knowledge of clinical terminology </w:t>
            </w:r>
          </w:p>
        </w:tc>
        <w:tc>
          <w:tcPr>
            <w:tcW w:w="1275" w:type="dxa"/>
            <w:tcBorders>
              <w:top w:val="single" w:sz="4" w:space="0" w:color="auto"/>
              <w:left w:val="single" w:sz="4" w:space="0" w:color="auto"/>
              <w:bottom w:val="single" w:sz="4" w:space="0" w:color="auto"/>
              <w:right w:val="single" w:sz="4" w:space="0" w:color="auto"/>
            </w:tcBorders>
            <w:vAlign w:val="center"/>
          </w:tcPr>
          <w:p w14:paraId="330664CF" w14:textId="09F31CA1" w:rsidR="00FD0590" w:rsidRDefault="00FD0590" w:rsidP="00FD0590">
            <w:pPr>
              <w:jc w:val="center"/>
              <w:rPr>
                <w:sz w:val="28"/>
                <w:szCs w:val="28"/>
                <w:lang w:eastAsia="en-GB"/>
              </w:rPr>
            </w:pPr>
            <w:r w:rsidRPr="00235B7A">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17563165" w14:textId="77777777" w:rsidR="00FD0590" w:rsidRDefault="00FD0590" w:rsidP="00FD0590">
            <w:pPr>
              <w:jc w:val="center"/>
              <w:rPr>
                <w:sz w:val="28"/>
                <w:szCs w:val="28"/>
                <w:lang w:eastAsia="en-GB"/>
              </w:rPr>
            </w:pPr>
          </w:p>
        </w:tc>
      </w:tr>
      <w:tr w:rsidR="00FD0590" w14:paraId="47A6CD52" w14:textId="77777777" w:rsidTr="00FD0590">
        <w:tc>
          <w:tcPr>
            <w:tcW w:w="8032" w:type="dxa"/>
            <w:tcBorders>
              <w:top w:val="single" w:sz="4" w:space="0" w:color="auto"/>
              <w:left w:val="single" w:sz="4" w:space="0" w:color="auto"/>
              <w:bottom w:val="single" w:sz="4" w:space="0" w:color="auto"/>
              <w:right w:val="single" w:sz="4" w:space="0" w:color="auto"/>
            </w:tcBorders>
          </w:tcPr>
          <w:p w14:paraId="1899E822" w14:textId="37B5B322" w:rsidR="00FD0590" w:rsidRPr="00FD0590" w:rsidRDefault="00FD0590" w:rsidP="00FD0590">
            <w:pPr>
              <w:rPr>
                <w:rFonts w:ascii="Candara" w:hAnsi="Candara" w:cs="Arial"/>
                <w:sz w:val="22"/>
                <w:szCs w:val="22"/>
              </w:rPr>
            </w:pPr>
            <w:r w:rsidRPr="00FD0590">
              <w:rPr>
                <w:rFonts w:ascii="Candara" w:hAnsi="Candara" w:cs="Arial"/>
                <w:sz w:val="22"/>
                <w:szCs w:val="22"/>
              </w:rPr>
              <w:t>Knowledge of Safeguarding Children and Vulnerable Adults policies and processes</w:t>
            </w:r>
          </w:p>
        </w:tc>
        <w:tc>
          <w:tcPr>
            <w:tcW w:w="1275" w:type="dxa"/>
            <w:tcBorders>
              <w:top w:val="single" w:sz="4" w:space="0" w:color="auto"/>
              <w:left w:val="single" w:sz="4" w:space="0" w:color="auto"/>
              <w:bottom w:val="single" w:sz="4" w:space="0" w:color="auto"/>
              <w:right w:val="single" w:sz="4" w:space="0" w:color="auto"/>
            </w:tcBorders>
            <w:vAlign w:val="center"/>
          </w:tcPr>
          <w:p w14:paraId="636B2655" w14:textId="77777777" w:rsidR="00FD0590" w:rsidRDefault="00FD0590" w:rsidP="00FD0590">
            <w:pPr>
              <w:jc w:val="center"/>
              <w:rPr>
                <w:sz w:val="28"/>
                <w:szCs w:val="28"/>
                <w:lang w:eastAsia="en-GB"/>
              </w:rPr>
            </w:pPr>
          </w:p>
        </w:tc>
        <w:tc>
          <w:tcPr>
            <w:tcW w:w="1183" w:type="dxa"/>
            <w:tcBorders>
              <w:top w:val="single" w:sz="4" w:space="0" w:color="auto"/>
              <w:left w:val="single" w:sz="4" w:space="0" w:color="auto"/>
              <w:bottom w:val="single" w:sz="4" w:space="0" w:color="auto"/>
              <w:right w:val="single" w:sz="4" w:space="0" w:color="auto"/>
            </w:tcBorders>
            <w:vAlign w:val="center"/>
          </w:tcPr>
          <w:p w14:paraId="20AA7DBF" w14:textId="7383B673" w:rsidR="00FD0590" w:rsidRDefault="00FD0590" w:rsidP="00FD0590">
            <w:pPr>
              <w:jc w:val="center"/>
              <w:rPr>
                <w:sz w:val="28"/>
                <w:szCs w:val="28"/>
                <w:lang w:eastAsia="en-GB"/>
              </w:rPr>
            </w:pPr>
            <w:r w:rsidRPr="00F41DA4">
              <w:rPr>
                <w:sz w:val="28"/>
                <w:szCs w:val="28"/>
              </w:rPr>
              <w:sym w:font="Wingdings" w:char="F0FC"/>
            </w:r>
          </w:p>
        </w:tc>
      </w:tr>
      <w:tr w:rsidR="00FD0590" w14:paraId="5F8D9E19" w14:textId="77777777" w:rsidTr="00FD0590">
        <w:tc>
          <w:tcPr>
            <w:tcW w:w="8032" w:type="dxa"/>
            <w:tcBorders>
              <w:top w:val="single" w:sz="4" w:space="0" w:color="auto"/>
              <w:left w:val="single" w:sz="4" w:space="0" w:color="auto"/>
              <w:bottom w:val="single" w:sz="4" w:space="0" w:color="auto"/>
              <w:right w:val="single" w:sz="4" w:space="0" w:color="auto"/>
            </w:tcBorders>
          </w:tcPr>
          <w:p w14:paraId="651FA0D2" w14:textId="50A5E7CE" w:rsidR="00FD0590" w:rsidRPr="00FD0590" w:rsidRDefault="00FD0590" w:rsidP="00FD0590">
            <w:pPr>
              <w:rPr>
                <w:rFonts w:ascii="Candara" w:hAnsi="Candara" w:cs="Arial"/>
                <w:sz w:val="22"/>
                <w:szCs w:val="22"/>
              </w:rPr>
            </w:pPr>
            <w:r w:rsidRPr="00FD0590">
              <w:rPr>
                <w:rFonts w:ascii="Candara" w:hAnsi="Candara" w:cs="Arial"/>
                <w:sz w:val="22"/>
                <w:szCs w:val="22"/>
              </w:rPr>
              <w:t>Ability to provide motivational coaching to support people’s behaviour change</w:t>
            </w:r>
          </w:p>
        </w:tc>
        <w:tc>
          <w:tcPr>
            <w:tcW w:w="1275" w:type="dxa"/>
            <w:tcBorders>
              <w:top w:val="single" w:sz="4" w:space="0" w:color="auto"/>
              <w:left w:val="single" w:sz="4" w:space="0" w:color="auto"/>
              <w:bottom w:val="single" w:sz="4" w:space="0" w:color="auto"/>
              <w:right w:val="single" w:sz="4" w:space="0" w:color="auto"/>
            </w:tcBorders>
            <w:vAlign w:val="center"/>
          </w:tcPr>
          <w:p w14:paraId="096996EC" w14:textId="77777777" w:rsidR="00FD0590" w:rsidRDefault="00FD0590" w:rsidP="00FD0590">
            <w:pPr>
              <w:jc w:val="center"/>
              <w:rPr>
                <w:sz w:val="28"/>
                <w:szCs w:val="28"/>
                <w:lang w:eastAsia="en-GB"/>
              </w:rPr>
            </w:pPr>
          </w:p>
        </w:tc>
        <w:tc>
          <w:tcPr>
            <w:tcW w:w="1183" w:type="dxa"/>
            <w:tcBorders>
              <w:top w:val="single" w:sz="4" w:space="0" w:color="auto"/>
              <w:left w:val="single" w:sz="4" w:space="0" w:color="auto"/>
              <w:bottom w:val="single" w:sz="4" w:space="0" w:color="auto"/>
              <w:right w:val="single" w:sz="4" w:space="0" w:color="auto"/>
            </w:tcBorders>
            <w:vAlign w:val="center"/>
          </w:tcPr>
          <w:p w14:paraId="32CF8E2A" w14:textId="1EFB51F7" w:rsidR="00FD0590" w:rsidRDefault="00FD0590" w:rsidP="00FD0590">
            <w:pPr>
              <w:jc w:val="center"/>
              <w:rPr>
                <w:sz w:val="28"/>
                <w:szCs w:val="28"/>
                <w:lang w:eastAsia="en-GB"/>
              </w:rPr>
            </w:pPr>
            <w:r w:rsidRPr="00F41DA4">
              <w:rPr>
                <w:sz w:val="28"/>
                <w:szCs w:val="28"/>
              </w:rPr>
              <w:sym w:font="Wingdings" w:char="F0FC"/>
            </w:r>
          </w:p>
        </w:tc>
      </w:tr>
      <w:tr w:rsidR="00FD0590" w14:paraId="0E48022E" w14:textId="77777777" w:rsidTr="00FD0590">
        <w:tc>
          <w:tcPr>
            <w:tcW w:w="8032" w:type="dxa"/>
            <w:tcBorders>
              <w:top w:val="single" w:sz="4" w:space="0" w:color="auto"/>
              <w:left w:val="single" w:sz="4" w:space="0" w:color="auto"/>
              <w:bottom w:val="single" w:sz="4" w:space="0" w:color="auto"/>
              <w:right w:val="single" w:sz="4" w:space="0" w:color="auto"/>
            </w:tcBorders>
            <w:shd w:val="clear" w:color="auto" w:fill="9933FF"/>
            <w:hideMark/>
          </w:tcPr>
          <w:p w14:paraId="5FFCEF5F" w14:textId="77777777" w:rsidR="00FD0590" w:rsidRDefault="00FD0590">
            <w:pPr>
              <w:rPr>
                <w:rFonts w:ascii="Candara" w:hAnsi="Candara"/>
                <w:b/>
                <w:bCs/>
                <w:color w:val="FFFFFF" w:themeColor="background1"/>
                <w:lang w:eastAsia="en-GB"/>
              </w:rPr>
            </w:pPr>
            <w:r>
              <w:rPr>
                <w:rFonts w:ascii="Candara" w:hAnsi="Candara"/>
                <w:b/>
                <w:bCs/>
                <w:color w:val="FFFFFF" w:themeColor="background1"/>
                <w:lang w:eastAsia="en-GB"/>
              </w:rPr>
              <w:t>Other requirements</w:t>
            </w:r>
          </w:p>
        </w:tc>
        <w:tc>
          <w:tcPr>
            <w:tcW w:w="1275" w:type="dxa"/>
            <w:tcBorders>
              <w:top w:val="single" w:sz="4" w:space="0" w:color="auto"/>
              <w:left w:val="single" w:sz="4" w:space="0" w:color="auto"/>
              <w:bottom w:val="single" w:sz="4" w:space="0" w:color="auto"/>
              <w:right w:val="single" w:sz="4" w:space="0" w:color="auto"/>
            </w:tcBorders>
            <w:shd w:val="clear" w:color="auto" w:fill="9933FF"/>
            <w:vAlign w:val="center"/>
            <w:hideMark/>
          </w:tcPr>
          <w:p w14:paraId="0577E83B" w14:textId="77777777" w:rsidR="00FD0590" w:rsidRDefault="00FD0590" w:rsidP="00FD0590">
            <w:pPr>
              <w:jc w:val="center"/>
              <w:rPr>
                <w:rFonts w:ascii="Candara" w:hAnsi="Candara"/>
                <w:b/>
                <w:bCs/>
                <w:color w:val="FFFFFF" w:themeColor="background1"/>
                <w:lang w:eastAsia="en-GB"/>
              </w:rPr>
            </w:pPr>
            <w:r>
              <w:rPr>
                <w:rFonts w:ascii="Candara" w:hAnsi="Candara"/>
                <w:b/>
                <w:bCs/>
                <w:color w:val="FFFFFF" w:themeColor="background1"/>
                <w:lang w:eastAsia="en-GB"/>
              </w:rPr>
              <w:t>Essential</w:t>
            </w:r>
          </w:p>
        </w:tc>
        <w:tc>
          <w:tcPr>
            <w:tcW w:w="1183" w:type="dxa"/>
            <w:tcBorders>
              <w:top w:val="single" w:sz="4" w:space="0" w:color="auto"/>
              <w:left w:val="single" w:sz="4" w:space="0" w:color="auto"/>
              <w:bottom w:val="single" w:sz="4" w:space="0" w:color="auto"/>
              <w:right w:val="single" w:sz="4" w:space="0" w:color="auto"/>
            </w:tcBorders>
            <w:shd w:val="clear" w:color="auto" w:fill="9933FF"/>
            <w:vAlign w:val="center"/>
            <w:hideMark/>
          </w:tcPr>
          <w:p w14:paraId="6414D54E" w14:textId="77777777" w:rsidR="00FD0590" w:rsidRDefault="00FD0590" w:rsidP="00FD0590">
            <w:pPr>
              <w:jc w:val="center"/>
              <w:rPr>
                <w:rFonts w:ascii="Candara" w:hAnsi="Candara"/>
                <w:b/>
                <w:bCs/>
                <w:color w:val="FFFFFF" w:themeColor="background1"/>
                <w:lang w:eastAsia="en-GB"/>
              </w:rPr>
            </w:pPr>
            <w:r>
              <w:rPr>
                <w:rFonts w:ascii="Candara" w:hAnsi="Candara"/>
                <w:b/>
                <w:bCs/>
                <w:color w:val="FFFFFF" w:themeColor="background1"/>
                <w:lang w:eastAsia="en-GB"/>
              </w:rPr>
              <w:t>Desirable</w:t>
            </w:r>
          </w:p>
        </w:tc>
      </w:tr>
      <w:tr w:rsidR="00FD0590" w14:paraId="5FACAFB7" w14:textId="77777777" w:rsidTr="00FD0590">
        <w:tc>
          <w:tcPr>
            <w:tcW w:w="8032" w:type="dxa"/>
            <w:tcBorders>
              <w:top w:val="single" w:sz="4" w:space="0" w:color="auto"/>
              <w:left w:val="single" w:sz="4" w:space="0" w:color="auto"/>
              <w:bottom w:val="single" w:sz="4" w:space="0" w:color="auto"/>
              <w:right w:val="single" w:sz="4" w:space="0" w:color="auto"/>
            </w:tcBorders>
            <w:vAlign w:val="center"/>
          </w:tcPr>
          <w:p w14:paraId="7B886750" w14:textId="4645BD39" w:rsidR="00FD0590" w:rsidRDefault="00FD0590">
            <w:pPr>
              <w:rPr>
                <w:rFonts w:ascii="Candara" w:hAnsi="Candara" w:cs="Arial"/>
                <w:sz w:val="22"/>
                <w:szCs w:val="22"/>
              </w:rPr>
            </w:pPr>
            <w:r>
              <w:rPr>
                <w:rFonts w:ascii="Candara" w:hAnsi="Candara" w:cs="Arial"/>
                <w:sz w:val="22"/>
                <w:szCs w:val="22"/>
              </w:rPr>
              <w:t>Hold a Valid UK Driving License and have access to own transport with business insurance and ability to travel across the locality on a regular basis, including visiting people in their own home or care home</w:t>
            </w:r>
          </w:p>
        </w:tc>
        <w:tc>
          <w:tcPr>
            <w:tcW w:w="1275" w:type="dxa"/>
            <w:tcBorders>
              <w:top w:val="single" w:sz="4" w:space="0" w:color="auto"/>
              <w:left w:val="single" w:sz="4" w:space="0" w:color="auto"/>
              <w:bottom w:val="single" w:sz="4" w:space="0" w:color="auto"/>
              <w:right w:val="single" w:sz="4" w:space="0" w:color="auto"/>
            </w:tcBorders>
            <w:vAlign w:val="center"/>
          </w:tcPr>
          <w:p w14:paraId="3AF068A4" w14:textId="35EB4503" w:rsidR="00FD0590" w:rsidRDefault="00FD0590" w:rsidP="00FD0590">
            <w:pPr>
              <w:jc w:val="center"/>
              <w:rPr>
                <w:sz w:val="28"/>
                <w:szCs w:val="28"/>
                <w:lang w:eastAsia="en-GB"/>
              </w:rPr>
            </w:pPr>
            <w:r w:rsidRPr="00F41DA4">
              <w:rPr>
                <w:sz w:val="28"/>
                <w:szCs w:val="28"/>
              </w:rPr>
              <w:sym w:font="Wingdings" w:char="F0FC"/>
            </w:r>
          </w:p>
        </w:tc>
        <w:tc>
          <w:tcPr>
            <w:tcW w:w="1183" w:type="dxa"/>
            <w:tcBorders>
              <w:top w:val="single" w:sz="4" w:space="0" w:color="auto"/>
              <w:left w:val="single" w:sz="4" w:space="0" w:color="auto"/>
              <w:bottom w:val="single" w:sz="4" w:space="0" w:color="auto"/>
              <w:right w:val="single" w:sz="4" w:space="0" w:color="auto"/>
            </w:tcBorders>
            <w:vAlign w:val="center"/>
          </w:tcPr>
          <w:p w14:paraId="33EB29BB" w14:textId="77777777" w:rsidR="00FD0590" w:rsidRDefault="00FD0590" w:rsidP="00FD0590">
            <w:pPr>
              <w:jc w:val="center"/>
              <w:rPr>
                <w:lang w:eastAsia="en-GB"/>
              </w:rPr>
            </w:pPr>
          </w:p>
        </w:tc>
      </w:tr>
      <w:tr w:rsidR="00FD0590" w14:paraId="04C037AA" w14:textId="77777777" w:rsidTr="00FD0590">
        <w:tc>
          <w:tcPr>
            <w:tcW w:w="8032" w:type="dxa"/>
            <w:tcBorders>
              <w:top w:val="single" w:sz="4" w:space="0" w:color="auto"/>
              <w:left w:val="single" w:sz="4" w:space="0" w:color="auto"/>
              <w:bottom w:val="single" w:sz="4" w:space="0" w:color="auto"/>
              <w:right w:val="single" w:sz="4" w:space="0" w:color="auto"/>
            </w:tcBorders>
            <w:vAlign w:val="center"/>
          </w:tcPr>
          <w:p w14:paraId="7EDDF5F0" w14:textId="40735179" w:rsidR="00FD0590" w:rsidRDefault="00FD0590" w:rsidP="00FD0590">
            <w:pPr>
              <w:rPr>
                <w:rFonts w:ascii="Candara" w:hAnsi="Candara" w:cs="Arial"/>
                <w:sz w:val="22"/>
                <w:szCs w:val="22"/>
              </w:rPr>
            </w:pPr>
            <w:r w:rsidRPr="00FD0590">
              <w:rPr>
                <w:rFonts w:ascii="Candara" w:hAnsi="Candara" w:cs="Arial"/>
                <w:sz w:val="22"/>
                <w:szCs w:val="22"/>
              </w:rPr>
              <w:t>Proficient speaker of another language to aid communication with people in the community for whom English is a second language</w:t>
            </w:r>
          </w:p>
        </w:tc>
        <w:tc>
          <w:tcPr>
            <w:tcW w:w="1275" w:type="dxa"/>
            <w:tcBorders>
              <w:top w:val="single" w:sz="4" w:space="0" w:color="auto"/>
              <w:left w:val="single" w:sz="4" w:space="0" w:color="auto"/>
              <w:bottom w:val="single" w:sz="4" w:space="0" w:color="auto"/>
              <w:right w:val="single" w:sz="4" w:space="0" w:color="auto"/>
            </w:tcBorders>
            <w:vAlign w:val="center"/>
          </w:tcPr>
          <w:p w14:paraId="2430FF0F" w14:textId="77777777" w:rsidR="00FD0590" w:rsidRDefault="00FD0590" w:rsidP="00FD0590">
            <w:pPr>
              <w:rPr>
                <w:sz w:val="28"/>
                <w:szCs w:val="28"/>
                <w:lang w:eastAsia="en-GB"/>
              </w:rPr>
            </w:pPr>
          </w:p>
        </w:tc>
        <w:tc>
          <w:tcPr>
            <w:tcW w:w="1183" w:type="dxa"/>
            <w:tcBorders>
              <w:top w:val="single" w:sz="4" w:space="0" w:color="auto"/>
              <w:left w:val="single" w:sz="4" w:space="0" w:color="auto"/>
              <w:bottom w:val="single" w:sz="4" w:space="0" w:color="auto"/>
              <w:right w:val="single" w:sz="4" w:space="0" w:color="auto"/>
            </w:tcBorders>
            <w:vAlign w:val="center"/>
          </w:tcPr>
          <w:p w14:paraId="06B5BA7E" w14:textId="0CAB9663" w:rsidR="00FD0590" w:rsidRDefault="00FD0590" w:rsidP="00FD0590">
            <w:pPr>
              <w:rPr>
                <w:lang w:eastAsia="en-GB"/>
              </w:rPr>
            </w:pPr>
            <w:r w:rsidRPr="00F41DA4">
              <w:rPr>
                <w:sz w:val="28"/>
                <w:szCs w:val="28"/>
              </w:rPr>
              <w:sym w:font="Wingdings" w:char="F0FC"/>
            </w:r>
          </w:p>
        </w:tc>
      </w:tr>
    </w:tbl>
    <w:p w14:paraId="73093B90" w14:textId="77777777" w:rsidR="00FD0590" w:rsidRPr="00FD0590" w:rsidRDefault="00FD0590" w:rsidP="00FD0590">
      <w:pPr>
        <w:tabs>
          <w:tab w:val="left" w:pos="4111"/>
        </w:tabs>
        <w:jc w:val="both"/>
        <w:rPr>
          <w:rFonts w:cstheme="minorHAnsi"/>
          <w:b/>
          <w:bCs/>
        </w:rPr>
      </w:pPr>
    </w:p>
    <w:sectPr w:rsidR="00FD0590" w:rsidRPr="00FD0590" w:rsidSect="00CF5620">
      <w:headerReference w:type="default" r:id="rId8"/>
      <w:pgSz w:w="11906" w:h="16838"/>
      <w:pgMar w:top="426" w:right="991" w:bottom="1440" w:left="993"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0D352" w14:textId="77777777" w:rsidR="00EA6CAB" w:rsidRDefault="00EA6CAB" w:rsidP="0080252A">
      <w:r>
        <w:separator/>
      </w:r>
    </w:p>
  </w:endnote>
  <w:endnote w:type="continuationSeparator" w:id="0">
    <w:p w14:paraId="3DC28F3F" w14:textId="77777777" w:rsidR="00EA6CAB" w:rsidRDefault="00EA6CAB" w:rsidP="0080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A34C" w14:textId="77777777" w:rsidR="00EA6CAB" w:rsidRDefault="00EA6CAB" w:rsidP="0080252A">
      <w:r>
        <w:separator/>
      </w:r>
    </w:p>
  </w:footnote>
  <w:footnote w:type="continuationSeparator" w:id="0">
    <w:p w14:paraId="62F00A05" w14:textId="77777777" w:rsidR="00EA6CAB" w:rsidRDefault="00EA6CAB" w:rsidP="00802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346AF" w14:textId="79EE238F" w:rsidR="0080252A" w:rsidRDefault="0080252A" w:rsidP="0080252A">
    <w:pPr>
      <w:pStyle w:val="Header"/>
      <w:jc w:val="center"/>
    </w:pPr>
    <w:r>
      <w:rPr>
        <w:noProof/>
      </w:rPr>
      <w:drawing>
        <wp:inline distT="0" distB="0" distL="0" distR="0" wp14:anchorId="3FD71139" wp14:editId="67E944B2">
          <wp:extent cx="3486150" cy="494380"/>
          <wp:effectExtent l="0" t="0" r="0" b="1270"/>
          <wp:docPr id="13" name="Picture 1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656742" cy="518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C4C80"/>
    <w:multiLevelType w:val="hybridMultilevel"/>
    <w:tmpl w:val="1B0A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D7E7B"/>
    <w:multiLevelType w:val="hybridMultilevel"/>
    <w:tmpl w:val="BE2C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F702E"/>
    <w:multiLevelType w:val="hybridMultilevel"/>
    <w:tmpl w:val="D854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C173F"/>
    <w:multiLevelType w:val="hybridMultilevel"/>
    <w:tmpl w:val="E830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91546"/>
    <w:multiLevelType w:val="hybridMultilevel"/>
    <w:tmpl w:val="B75018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6D0319E"/>
    <w:multiLevelType w:val="hybridMultilevel"/>
    <w:tmpl w:val="6BAE7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642463"/>
    <w:multiLevelType w:val="hybridMultilevel"/>
    <w:tmpl w:val="C236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B5797"/>
    <w:multiLevelType w:val="hybridMultilevel"/>
    <w:tmpl w:val="E920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576A9"/>
    <w:multiLevelType w:val="hybridMultilevel"/>
    <w:tmpl w:val="E70C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331B7"/>
    <w:multiLevelType w:val="hybridMultilevel"/>
    <w:tmpl w:val="CF24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6204913">
    <w:abstractNumId w:val="5"/>
  </w:num>
  <w:num w:numId="2" w16cid:durableId="2134977502">
    <w:abstractNumId w:val="7"/>
  </w:num>
  <w:num w:numId="3" w16cid:durableId="1909800778">
    <w:abstractNumId w:val="2"/>
  </w:num>
  <w:num w:numId="4" w16cid:durableId="712579688">
    <w:abstractNumId w:val="4"/>
  </w:num>
  <w:num w:numId="5" w16cid:durableId="1092238223">
    <w:abstractNumId w:val="9"/>
  </w:num>
  <w:num w:numId="6" w16cid:durableId="457528932">
    <w:abstractNumId w:val="6"/>
  </w:num>
  <w:num w:numId="7" w16cid:durableId="1501461634">
    <w:abstractNumId w:val="8"/>
  </w:num>
  <w:num w:numId="8" w16cid:durableId="2015329648">
    <w:abstractNumId w:val="3"/>
  </w:num>
  <w:num w:numId="9" w16cid:durableId="1778669541">
    <w:abstractNumId w:val="0"/>
  </w:num>
  <w:num w:numId="10" w16cid:durableId="1955405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2A"/>
    <w:rsid w:val="00186BEB"/>
    <w:rsid w:val="001C6641"/>
    <w:rsid w:val="001D1AED"/>
    <w:rsid w:val="00266E91"/>
    <w:rsid w:val="002C4677"/>
    <w:rsid w:val="002F3AE7"/>
    <w:rsid w:val="003A6778"/>
    <w:rsid w:val="00446D30"/>
    <w:rsid w:val="0045157C"/>
    <w:rsid w:val="006009FF"/>
    <w:rsid w:val="0066654B"/>
    <w:rsid w:val="006A4885"/>
    <w:rsid w:val="00752935"/>
    <w:rsid w:val="007553AC"/>
    <w:rsid w:val="0080252A"/>
    <w:rsid w:val="00823B5E"/>
    <w:rsid w:val="008D0031"/>
    <w:rsid w:val="009D2EB5"/>
    <w:rsid w:val="009F23EC"/>
    <w:rsid w:val="00A72BA2"/>
    <w:rsid w:val="00A87293"/>
    <w:rsid w:val="00AB6DD2"/>
    <w:rsid w:val="00B00F88"/>
    <w:rsid w:val="00B17612"/>
    <w:rsid w:val="00C00AE3"/>
    <w:rsid w:val="00C00FF2"/>
    <w:rsid w:val="00C47E68"/>
    <w:rsid w:val="00C61BF2"/>
    <w:rsid w:val="00C955FF"/>
    <w:rsid w:val="00CD62D2"/>
    <w:rsid w:val="00CF5620"/>
    <w:rsid w:val="00D63329"/>
    <w:rsid w:val="00DA3D92"/>
    <w:rsid w:val="00DA4061"/>
    <w:rsid w:val="00DC46AF"/>
    <w:rsid w:val="00E143D4"/>
    <w:rsid w:val="00E74192"/>
    <w:rsid w:val="00E902AB"/>
    <w:rsid w:val="00EA6CAB"/>
    <w:rsid w:val="00ED32F5"/>
    <w:rsid w:val="00F00415"/>
    <w:rsid w:val="00F01D64"/>
    <w:rsid w:val="00F1208A"/>
    <w:rsid w:val="00F9484E"/>
    <w:rsid w:val="00FB0FEE"/>
    <w:rsid w:val="00FD0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FA939"/>
  <w15:chartTrackingRefBased/>
  <w15:docId w15:val="{CC9CE0DB-83D3-4E90-B425-51ED2580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EE"/>
    <w:rPr>
      <w:sz w:val="24"/>
      <w:szCs w:val="24"/>
    </w:rPr>
  </w:style>
  <w:style w:type="paragraph" w:styleId="Heading1">
    <w:name w:val="heading 1"/>
    <w:basedOn w:val="Normal"/>
    <w:next w:val="Normal"/>
    <w:link w:val="Heading1Char"/>
    <w:uiPriority w:val="9"/>
    <w:qFormat/>
    <w:rsid w:val="00FB0FE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B0FE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B0FE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B0FE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B0FE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B0FE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B0FEE"/>
    <w:pPr>
      <w:spacing w:before="240" w:after="60"/>
      <w:outlineLvl w:val="6"/>
    </w:pPr>
  </w:style>
  <w:style w:type="paragraph" w:styleId="Heading8">
    <w:name w:val="heading 8"/>
    <w:basedOn w:val="Normal"/>
    <w:next w:val="Normal"/>
    <w:link w:val="Heading8Char"/>
    <w:uiPriority w:val="9"/>
    <w:semiHidden/>
    <w:unhideWhenUsed/>
    <w:qFormat/>
    <w:rsid w:val="00FB0FEE"/>
    <w:pPr>
      <w:spacing w:before="240" w:after="60"/>
      <w:outlineLvl w:val="7"/>
    </w:pPr>
    <w:rPr>
      <w:i/>
      <w:iCs/>
    </w:rPr>
  </w:style>
  <w:style w:type="paragraph" w:styleId="Heading9">
    <w:name w:val="heading 9"/>
    <w:basedOn w:val="Normal"/>
    <w:next w:val="Normal"/>
    <w:link w:val="Heading9Char"/>
    <w:uiPriority w:val="9"/>
    <w:semiHidden/>
    <w:unhideWhenUsed/>
    <w:qFormat/>
    <w:rsid w:val="00FB0FE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FE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B0FE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B0FE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B0FEE"/>
    <w:rPr>
      <w:b/>
      <w:bCs/>
      <w:sz w:val="28"/>
      <w:szCs w:val="28"/>
    </w:rPr>
  </w:style>
  <w:style w:type="character" w:customStyle="1" w:styleId="Heading5Char">
    <w:name w:val="Heading 5 Char"/>
    <w:basedOn w:val="DefaultParagraphFont"/>
    <w:link w:val="Heading5"/>
    <w:uiPriority w:val="9"/>
    <w:semiHidden/>
    <w:rsid w:val="00FB0FEE"/>
    <w:rPr>
      <w:b/>
      <w:bCs/>
      <w:i/>
      <w:iCs/>
      <w:sz w:val="26"/>
      <w:szCs w:val="26"/>
    </w:rPr>
  </w:style>
  <w:style w:type="character" w:customStyle="1" w:styleId="Heading6Char">
    <w:name w:val="Heading 6 Char"/>
    <w:basedOn w:val="DefaultParagraphFont"/>
    <w:link w:val="Heading6"/>
    <w:uiPriority w:val="9"/>
    <w:semiHidden/>
    <w:rsid w:val="00FB0FEE"/>
    <w:rPr>
      <w:b/>
      <w:bCs/>
    </w:rPr>
  </w:style>
  <w:style w:type="character" w:customStyle="1" w:styleId="Heading7Char">
    <w:name w:val="Heading 7 Char"/>
    <w:basedOn w:val="DefaultParagraphFont"/>
    <w:link w:val="Heading7"/>
    <w:uiPriority w:val="9"/>
    <w:semiHidden/>
    <w:rsid w:val="00FB0FEE"/>
    <w:rPr>
      <w:sz w:val="24"/>
      <w:szCs w:val="24"/>
    </w:rPr>
  </w:style>
  <w:style w:type="character" w:customStyle="1" w:styleId="Heading8Char">
    <w:name w:val="Heading 8 Char"/>
    <w:basedOn w:val="DefaultParagraphFont"/>
    <w:link w:val="Heading8"/>
    <w:uiPriority w:val="9"/>
    <w:semiHidden/>
    <w:rsid w:val="00FB0FEE"/>
    <w:rPr>
      <w:i/>
      <w:iCs/>
      <w:sz w:val="24"/>
      <w:szCs w:val="24"/>
    </w:rPr>
  </w:style>
  <w:style w:type="character" w:customStyle="1" w:styleId="Heading9Char">
    <w:name w:val="Heading 9 Char"/>
    <w:basedOn w:val="DefaultParagraphFont"/>
    <w:link w:val="Heading9"/>
    <w:uiPriority w:val="9"/>
    <w:semiHidden/>
    <w:rsid w:val="00FB0FEE"/>
    <w:rPr>
      <w:rFonts w:asciiTheme="majorHAnsi" w:eastAsiaTheme="majorEastAsia" w:hAnsiTheme="majorHAnsi"/>
    </w:rPr>
  </w:style>
  <w:style w:type="paragraph" w:styleId="Title">
    <w:name w:val="Title"/>
    <w:basedOn w:val="Normal"/>
    <w:next w:val="Normal"/>
    <w:link w:val="TitleChar"/>
    <w:uiPriority w:val="10"/>
    <w:qFormat/>
    <w:rsid w:val="00FB0FE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B0FE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B0FE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B0FEE"/>
    <w:rPr>
      <w:rFonts w:asciiTheme="majorHAnsi" w:eastAsiaTheme="majorEastAsia" w:hAnsiTheme="majorHAnsi"/>
      <w:sz w:val="24"/>
      <w:szCs w:val="24"/>
    </w:rPr>
  </w:style>
  <w:style w:type="character" w:styleId="Strong">
    <w:name w:val="Strong"/>
    <w:basedOn w:val="DefaultParagraphFont"/>
    <w:uiPriority w:val="22"/>
    <w:qFormat/>
    <w:rsid w:val="00FB0FEE"/>
    <w:rPr>
      <w:b/>
      <w:bCs/>
    </w:rPr>
  </w:style>
  <w:style w:type="character" w:styleId="Emphasis">
    <w:name w:val="Emphasis"/>
    <w:basedOn w:val="DefaultParagraphFont"/>
    <w:uiPriority w:val="20"/>
    <w:qFormat/>
    <w:rsid w:val="00FB0FEE"/>
    <w:rPr>
      <w:rFonts w:asciiTheme="minorHAnsi" w:hAnsiTheme="minorHAnsi"/>
      <w:b/>
      <w:i/>
      <w:iCs/>
    </w:rPr>
  </w:style>
  <w:style w:type="paragraph" w:styleId="NoSpacing">
    <w:name w:val="No Spacing"/>
    <w:basedOn w:val="Normal"/>
    <w:uiPriority w:val="1"/>
    <w:qFormat/>
    <w:rsid w:val="00FB0FEE"/>
    <w:rPr>
      <w:szCs w:val="32"/>
    </w:rPr>
  </w:style>
  <w:style w:type="paragraph" w:styleId="ListParagraph">
    <w:name w:val="List Paragraph"/>
    <w:basedOn w:val="Normal"/>
    <w:uiPriority w:val="34"/>
    <w:qFormat/>
    <w:rsid w:val="00FB0FEE"/>
    <w:pPr>
      <w:ind w:left="720"/>
      <w:contextualSpacing/>
    </w:pPr>
  </w:style>
  <w:style w:type="paragraph" w:styleId="Quote">
    <w:name w:val="Quote"/>
    <w:basedOn w:val="Normal"/>
    <w:next w:val="Normal"/>
    <w:link w:val="QuoteChar"/>
    <w:uiPriority w:val="29"/>
    <w:qFormat/>
    <w:rsid w:val="00FB0FEE"/>
    <w:rPr>
      <w:i/>
    </w:rPr>
  </w:style>
  <w:style w:type="character" w:customStyle="1" w:styleId="QuoteChar">
    <w:name w:val="Quote Char"/>
    <w:basedOn w:val="DefaultParagraphFont"/>
    <w:link w:val="Quote"/>
    <w:uiPriority w:val="29"/>
    <w:rsid w:val="00FB0FEE"/>
    <w:rPr>
      <w:i/>
      <w:sz w:val="24"/>
      <w:szCs w:val="24"/>
    </w:rPr>
  </w:style>
  <w:style w:type="paragraph" w:styleId="IntenseQuote">
    <w:name w:val="Intense Quote"/>
    <w:basedOn w:val="Normal"/>
    <w:next w:val="Normal"/>
    <w:link w:val="IntenseQuoteChar"/>
    <w:uiPriority w:val="30"/>
    <w:qFormat/>
    <w:rsid w:val="00FB0FEE"/>
    <w:pPr>
      <w:ind w:left="720" w:right="720"/>
    </w:pPr>
    <w:rPr>
      <w:b/>
      <w:i/>
      <w:szCs w:val="22"/>
    </w:rPr>
  </w:style>
  <w:style w:type="character" w:customStyle="1" w:styleId="IntenseQuoteChar">
    <w:name w:val="Intense Quote Char"/>
    <w:basedOn w:val="DefaultParagraphFont"/>
    <w:link w:val="IntenseQuote"/>
    <w:uiPriority w:val="30"/>
    <w:rsid w:val="00FB0FEE"/>
    <w:rPr>
      <w:b/>
      <w:i/>
      <w:sz w:val="24"/>
    </w:rPr>
  </w:style>
  <w:style w:type="character" w:styleId="SubtleEmphasis">
    <w:name w:val="Subtle Emphasis"/>
    <w:uiPriority w:val="19"/>
    <w:qFormat/>
    <w:rsid w:val="00FB0FEE"/>
    <w:rPr>
      <w:i/>
      <w:color w:val="5A5A5A" w:themeColor="text1" w:themeTint="A5"/>
    </w:rPr>
  </w:style>
  <w:style w:type="character" w:styleId="IntenseEmphasis">
    <w:name w:val="Intense Emphasis"/>
    <w:basedOn w:val="DefaultParagraphFont"/>
    <w:uiPriority w:val="21"/>
    <w:qFormat/>
    <w:rsid w:val="00FB0FEE"/>
    <w:rPr>
      <w:b/>
      <w:i/>
      <w:sz w:val="24"/>
      <w:szCs w:val="24"/>
      <w:u w:val="single"/>
    </w:rPr>
  </w:style>
  <w:style w:type="character" w:styleId="SubtleReference">
    <w:name w:val="Subtle Reference"/>
    <w:basedOn w:val="DefaultParagraphFont"/>
    <w:uiPriority w:val="31"/>
    <w:qFormat/>
    <w:rsid w:val="00FB0FEE"/>
    <w:rPr>
      <w:sz w:val="24"/>
      <w:szCs w:val="24"/>
      <w:u w:val="single"/>
    </w:rPr>
  </w:style>
  <w:style w:type="character" w:styleId="IntenseReference">
    <w:name w:val="Intense Reference"/>
    <w:basedOn w:val="DefaultParagraphFont"/>
    <w:uiPriority w:val="32"/>
    <w:qFormat/>
    <w:rsid w:val="00FB0FEE"/>
    <w:rPr>
      <w:b/>
      <w:sz w:val="24"/>
      <w:u w:val="single"/>
    </w:rPr>
  </w:style>
  <w:style w:type="character" w:styleId="BookTitle">
    <w:name w:val="Book Title"/>
    <w:basedOn w:val="DefaultParagraphFont"/>
    <w:uiPriority w:val="33"/>
    <w:qFormat/>
    <w:rsid w:val="00FB0FE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B0FEE"/>
    <w:pPr>
      <w:outlineLvl w:val="9"/>
    </w:pPr>
  </w:style>
  <w:style w:type="paragraph" w:styleId="Header">
    <w:name w:val="header"/>
    <w:basedOn w:val="Normal"/>
    <w:link w:val="HeaderChar"/>
    <w:uiPriority w:val="99"/>
    <w:unhideWhenUsed/>
    <w:rsid w:val="0080252A"/>
    <w:pPr>
      <w:tabs>
        <w:tab w:val="center" w:pos="4513"/>
        <w:tab w:val="right" w:pos="9026"/>
      </w:tabs>
    </w:pPr>
  </w:style>
  <w:style w:type="character" w:customStyle="1" w:styleId="HeaderChar">
    <w:name w:val="Header Char"/>
    <w:basedOn w:val="DefaultParagraphFont"/>
    <w:link w:val="Header"/>
    <w:uiPriority w:val="99"/>
    <w:rsid w:val="0080252A"/>
    <w:rPr>
      <w:sz w:val="24"/>
      <w:szCs w:val="24"/>
    </w:rPr>
  </w:style>
  <w:style w:type="paragraph" w:styleId="Footer">
    <w:name w:val="footer"/>
    <w:basedOn w:val="Normal"/>
    <w:link w:val="FooterChar"/>
    <w:uiPriority w:val="99"/>
    <w:unhideWhenUsed/>
    <w:rsid w:val="0080252A"/>
    <w:pPr>
      <w:tabs>
        <w:tab w:val="center" w:pos="4513"/>
        <w:tab w:val="right" w:pos="9026"/>
      </w:tabs>
    </w:pPr>
  </w:style>
  <w:style w:type="character" w:customStyle="1" w:styleId="FooterChar">
    <w:name w:val="Footer Char"/>
    <w:basedOn w:val="DefaultParagraphFont"/>
    <w:link w:val="Footer"/>
    <w:uiPriority w:val="99"/>
    <w:rsid w:val="0080252A"/>
    <w:rPr>
      <w:sz w:val="24"/>
      <w:szCs w:val="24"/>
    </w:rPr>
  </w:style>
  <w:style w:type="table" w:styleId="TableGrid">
    <w:name w:val="Table Grid"/>
    <w:basedOn w:val="TableNormal"/>
    <w:uiPriority w:val="59"/>
    <w:rsid w:val="00FD0590"/>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283164">
      <w:bodyDiv w:val="1"/>
      <w:marLeft w:val="0"/>
      <w:marRight w:val="0"/>
      <w:marTop w:val="0"/>
      <w:marBottom w:val="0"/>
      <w:divBdr>
        <w:top w:val="none" w:sz="0" w:space="0" w:color="auto"/>
        <w:left w:val="none" w:sz="0" w:space="0" w:color="auto"/>
        <w:bottom w:val="none" w:sz="0" w:space="0" w:color="auto"/>
        <w:right w:val="none" w:sz="0" w:space="0" w:color="auto"/>
      </w:divBdr>
    </w:div>
    <w:div w:id="919752788">
      <w:bodyDiv w:val="1"/>
      <w:marLeft w:val="0"/>
      <w:marRight w:val="0"/>
      <w:marTop w:val="0"/>
      <w:marBottom w:val="0"/>
      <w:divBdr>
        <w:top w:val="none" w:sz="0" w:space="0" w:color="auto"/>
        <w:left w:val="none" w:sz="0" w:space="0" w:color="auto"/>
        <w:bottom w:val="none" w:sz="0" w:space="0" w:color="auto"/>
        <w:right w:val="none" w:sz="0" w:space="0" w:color="auto"/>
      </w:divBdr>
    </w:div>
    <w:div w:id="123234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GLEASURE, Lucy (THE DE PARYS GROUP)</dc:creator>
  <cp:keywords/>
  <dc:description/>
  <cp:lastModifiedBy>BROWN, Genevieve (THE DE PARYS GROUP)</cp:lastModifiedBy>
  <cp:revision>5</cp:revision>
  <dcterms:created xsi:type="dcterms:W3CDTF">2025-05-15T15:08:00Z</dcterms:created>
  <dcterms:modified xsi:type="dcterms:W3CDTF">2025-05-16T11:02:00Z</dcterms:modified>
</cp:coreProperties>
</file>