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63C7" w14:textId="5519EFC8" w:rsidR="006A4DBD" w:rsidRDefault="006A4DBD" w:rsidP="007B4B66">
      <w:pPr>
        <w:pStyle w:val="NormalWeb"/>
        <w:jc w:val="right"/>
      </w:pPr>
    </w:p>
    <w:p w14:paraId="6BF882AC" w14:textId="010E96E1" w:rsidR="00502C88" w:rsidRPr="006A4DBD" w:rsidRDefault="00E83CDA" w:rsidP="0010518F">
      <w:pPr>
        <w:jc w:val="center"/>
        <w:rPr>
          <w:rFonts w:ascii="Aptos" w:hAnsi="Aptos" w:cs="Arial"/>
          <w:sz w:val="40"/>
          <w:szCs w:val="40"/>
        </w:rPr>
      </w:pPr>
      <w:r w:rsidRPr="006A4DBD">
        <w:rPr>
          <w:rFonts w:ascii="Aptos" w:hAnsi="Aptos" w:cs="Arial"/>
          <w:sz w:val="40"/>
          <w:szCs w:val="40"/>
        </w:rPr>
        <w:t>Job Description</w:t>
      </w:r>
    </w:p>
    <w:tbl>
      <w:tblPr>
        <w:tblStyle w:val="TableGrid"/>
        <w:tblW w:w="9134" w:type="dxa"/>
        <w:tblCellMar>
          <w:top w:w="85" w:type="dxa"/>
          <w:bottom w:w="85" w:type="dxa"/>
        </w:tblCellMar>
        <w:tblLook w:val="04A0" w:firstRow="1" w:lastRow="0" w:firstColumn="1" w:lastColumn="0" w:noHBand="0" w:noVBand="1"/>
      </w:tblPr>
      <w:tblGrid>
        <w:gridCol w:w="2263"/>
        <w:gridCol w:w="6871"/>
      </w:tblGrid>
      <w:tr w:rsidR="00755333" w:rsidRPr="006A4DBD" w14:paraId="5F46E54D" w14:textId="77777777" w:rsidTr="00AC400C">
        <w:trPr>
          <w:trHeight w:val="239"/>
        </w:trPr>
        <w:tc>
          <w:tcPr>
            <w:tcW w:w="2263" w:type="dxa"/>
            <w:shd w:val="clear" w:color="auto" w:fill="D9D9D9" w:themeFill="background1" w:themeFillShade="D9"/>
          </w:tcPr>
          <w:p w14:paraId="0112FFF2" w14:textId="0C1F8BB8" w:rsidR="00755333" w:rsidRPr="006A4DBD" w:rsidRDefault="00755333" w:rsidP="00755333">
            <w:pPr>
              <w:pStyle w:val="Heading2"/>
              <w:rPr>
                <w:rFonts w:ascii="Aptos" w:hAnsi="Aptos"/>
              </w:rPr>
            </w:pPr>
            <w:r w:rsidRPr="006A4DBD">
              <w:rPr>
                <w:rFonts w:ascii="Aptos" w:hAnsi="Aptos"/>
              </w:rPr>
              <w:t>Job Title:</w:t>
            </w:r>
          </w:p>
        </w:tc>
        <w:tc>
          <w:tcPr>
            <w:tcW w:w="6871" w:type="dxa"/>
          </w:tcPr>
          <w:p w14:paraId="50F19751" w14:textId="19C05082" w:rsidR="00755333" w:rsidRPr="006A4DBD" w:rsidRDefault="00755333" w:rsidP="00755333">
            <w:pPr>
              <w:tabs>
                <w:tab w:val="left" w:pos="2835"/>
              </w:tabs>
              <w:spacing w:after="0" w:line="240" w:lineRule="auto"/>
              <w:rPr>
                <w:rFonts w:ascii="Aptos" w:hAnsi="Aptos" w:cs="Tahoma"/>
                <w:sz w:val="24"/>
                <w:szCs w:val="24"/>
              </w:rPr>
            </w:pPr>
            <w:r w:rsidRPr="006A4DBD">
              <w:rPr>
                <w:rFonts w:ascii="Aptos" w:hAnsi="Aptos" w:cs="Tahoma"/>
                <w:sz w:val="24"/>
                <w:szCs w:val="24"/>
              </w:rPr>
              <w:t>Practice Nurse</w:t>
            </w:r>
          </w:p>
        </w:tc>
      </w:tr>
      <w:tr w:rsidR="00755333" w:rsidRPr="006A4DBD" w14:paraId="6E9C8B70" w14:textId="77777777" w:rsidTr="00AC400C">
        <w:trPr>
          <w:trHeight w:val="289"/>
        </w:trPr>
        <w:tc>
          <w:tcPr>
            <w:tcW w:w="2263" w:type="dxa"/>
            <w:shd w:val="clear" w:color="auto" w:fill="D9D9D9" w:themeFill="background1" w:themeFillShade="D9"/>
          </w:tcPr>
          <w:p w14:paraId="3DD7AF56" w14:textId="0E6C2686" w:rsidR="00755333" w:rsidRPr="006A4DBD" w:rsidRDefault="00755333" w:rsidP="00755333">
            <w:pPr>
              <w:tabs>
                <w:tab w:val="left" w:pos="2835"/>
              </w:tabs>
              <w:spacing w:after="0"/>
              <w:rPr>
                <w:rFonts w:ascii="Aptos" w:hAnsi="Aptos" w:cs="Tahoma"/>
                <w:b/>
                <w:sz w:val="24"/>
                <w:szCs w:val="24"/>
              </w:rPr>
            </w:pPr>
            <w:r w:rsidRPr="006A4DBD">
              <w:rPr>
                <w:rFonts w:ascii="Aptos" w:hAnsi="Aptos" w:cs="Tahoma"/>
                <w:b/>
                <w:sz w:val="24"/>
                <w:szCs w:val="24"/>
              </w:rPr>
              <w:t>Accountability:</w:t>
            </w:r>
          </w:p>
        </w:tc>
        <w:tc>
          <w:tcPr>
            <w:tcW w:w="6871" w:type="dxa"/>
          </w:tcPr>
          <w:p w14:paraId="2184617C" w14:textId="02C4FC48" w:rsidR="00755333" w:rsidRPr="006A4DBD" w:rsidRDefault="00755333" w:rsidP="00755333">
            <w:pPr>
              <w:tabs>
                <w:tab w:val="left" w:pos="2835"/>
              </w:tabs>
              <w:spacing w:after="0"/>
              <w:rPr>
                <w:rFonts w:ascii="Aptos" w:hAnsi="Aptos" w:cs="Tahoma"/>
                <w:sz w:val="24"/>
                <w:szCs w:val="24"/>
              </w:rPr>
            </w:pPr>
            <w:r w:rsidRPr="006A4DBD">
              <w:rPr>
                <w:rFonts w:ascii="Aptos" w:hAnsi="Aptos" w:cs="Arial"/>
                <w:sz w:val="24"/>
                <w:szCs w:val="24"/>
              </w:rPr>
              <w:t>To the Partners through the Practice Manager</w:t>
            </w:r>
          </w:p>
        </w:tc>
      </w:tr>
      <w:tr w:rsidR="00755333" w:rsidRPr="006A4DBD" w14:paraId="657F1B23" w14:textId="77777777" w:rsidTr="00AC400C">
        <w:tc>
          <w:tcPr>
            <w:tcW w:w="2263" w:type="dxa"/>
            <w:shd w:val="clear" w:color="auto" w:fill="D9D9D9" w:themeFill="background1" w:themeFillShade="D9"/>
          </w:tcPr>
          <w:p w14:paraId="069E4D23" w14:textId="50BD3470" w:rsidR="00755333" w:rsidRPr="006A4DBD" w:rsidRDefault="00755333" w:rsidP="00755333">
            <w:pPr>
              <w:tabs>
                <w:tab w:val="left" w:pos="2835"/>
              </w:tabs>
              <w:spacing w:after="0"/>
              <w:rPr>
                <w:rFonts w:ascii="Aptos" w:hAnsi="Aptos" w:cs="Tahoma"/>
                <w:b/>
                <w:sz w:val="24"/>
                <w:szCs w:val="24"/>
              </w:rPr>
            </w:pPr>
            <w:r w:rsidRPr="006A4DBD">
              <w:rPr>
                <w:rFonts w:ascii="Aptos" w:hAnsi="Aptos" w:cs="Tahoma"/>
                <w:b/>
                <w:sz w:val="24"/>
                <w:szCs w:val="24"/>
              </w:rPr>
              <w:t>Hours/Work Pattern:</w:t>
            </w:r>
            <w:r w:rsidRPr="006A4DBD">
              <w:rPr>
                <w:rFonts w:ascii="Aptos" w:hAnsi="Aptos" w:cs="Tahoma"/>
                <w:b/>
                <w:sz w:val="24"/>
                <w:szCs w:val="24"/>
              </w:rPr>
              <w:tab/>
            </w:r>
          </w:p>
        </w:tc>
        <w:tc>
          <w:tcPr>
            <w:tcW w:w="6871" w:type="dxa"/>
          </w:tcPr>
          <w:p w14:paraId="218E271C" w14:textId="20DAF38D" w:rsidR="00755333" w:rsidRPr="006A4DBD" w:rsidRDefault="006941A3" w:rsidP="00755333">
            <w:pPr>
              <w:tabs>
                <w:tab w:val="left" w:pos="2835"/>
              </w:tabs>
              <w:spacing w:after="0"/>
              <w:rPr>
                <w:rFonts w:ascii="Aptos" w:hAnsi="Aptos" w:cs="Tahoma"/>
                <w:sz w:val="24"/>
                <w:szCs w:val="24"/>
              </w:rPr>
            </w:pPr>
            <w:r w:rsidRPr="009A1A99">
              <w:rPr>
                <w:rFonts w:ascii="Aptos" w:hAnsi="Aptos" w:cs="Tahoma"/>
                <w:sz w:val="24"/>
                <w:szCs w:val="24"/>
              </w:rPr>
              <w:t>10</w:t>
            </w:r>
            <w:r w:rsidR="0011733D" w:rsidRPr="009A1A99">
              <w:rPr>
                <w:rFonts w:ascii="Aptos" w:hAnsi="Aptos" w:cs="Tahoma"/>
                <w:sz w:val="24"/>
                <w:szCs w:val="24"/>
              </w:rPr>
              <w:t xml:space="preserve"> </w:t>
            </w:r>
            <w:r w:rsidRPr="009A1A99">
              <w:rPr>
                <w:rFonts w:ascii="Aptos" w:hAnsi="Aptos" w:cs="Tahoma"/>
                <w:sz w:val="24"/>
                <w:szCs w:val="24"/>
              </w:rPr>
              <w:t>-</w:t>
            </w:r>
            <w:r w:rsidR="0011733D" w:rsidRPr="009A1A99">
              <w:rPr>
                <w:rFonts w:ascii="Aptos" w:hAnsi="Aptos" w:cs="Tahoma"/>
                <w:sz w:val="24"/>
                <w:szCs w:val="24"/>
              </w:rPr>
              <w:t xml:space="preserve"> 2</w:t>
            </w:r>
            <w:r w:rsidR="006D4E5C" w:rsidRPr="009A1A99">
              <w:rPr>
                <w:rFonts w:ascii="Aptos" w:hAnsi="Aptos" w:cs="Tahoma"/>
                <w:sz w:val="24"/>
                <w:szCs w:val="24"/>
              </w:rPr>
              <w:t>0</w:t>
            </w:r>
            <w:r w:rsidRPr="009A1A99">
              <w:rPr>
                <w:rFonts w:ascii="Aptos" w:hAnsi="Aptos" w:cs="Tahoma"/>
                <w:sz w:val="24"/>
                <w:szCs w:val="24"/>
              </w:rPr>
              <w:t xml:space="preserve"> </w:t>
            </w:r>
            <w:r w:rsidR="00755333" w:rsidRPr="009A1A99">
              <w:rPr>
                <w:rFonts w:ascii="Aptos" w:hAnsi="Aptos" w:cs="Tahoma"/>
                <w:sz w:val="24"/>
                <w:szCs w:val="24"/>
              </w:rPr>
              <w:t>hours per week.</w:t>
            </w:r>
            <w:r w:rsidR="00755333" w:rsidRPr="006A4DBD">
              <w:rPr>
                <w:rFonts w:ascii="Aptos" w:hAnsi="Aptos" w:cs="Tahoma"/>
                <w:sz w:val="24"/>
                <w:szCs w:val="24"/>
              </w:rPr>
              <w:t xml:space="preserve">  May also be required to work outside of core hours, dependent on the needs of the business.</w:t>
            </w:r>
          </w:p>
        </w:tc>
      </w:tr>
      <w:tr w:rsidR="00755333" w:rsidRPr="006A4DBD" w14:paraId="23A917AA" w14:textId="77777777" w:rsidTr="00AC400C">
        <w:tc>
          <w:tcPr>
            <w:tcW w:w="2263" w:type="dxa"/>
            <w:shd w:val="clear" w:color="auto" w:fill="D9D9D9" w:themeFill="background1" w:themeFillShade="D9"/>
          </w:tcPr>
          <w:p w14:paraId="584106DF" w14:textId="7A42BF95" w:rsidR="00755333" w:rsidRPr="006A4DBD" w:rsidRDefault="00755333" w:rsidP="00755333">
            <w:pPr>
              <w:tabs>
                <w:tab w:val="left" w:pos="2835"/>
              </w:tabs>
              <w:spacing w:after="0"/>
              <w:rPr>
                <w:rFonts w:ascii="Aptos" w:hAnsi="Aptos" w:cs="Tahoma"/>
                <w:b/>
                <w:sz w:val="24"/>
                <w:szCs w:val="24"/>
              </w:rPr>
            </w:pPr>
            <w:r w:rsidRPr="006A4DBD">
              <w:rPr>
                <w:rFonts w:ascii="Aptos" w:hAnsi="Aptos" w:cs="Tahoma"/>
                <w:b/>
                <w:sz w:val="24"/>
                <w:szCs w:val="24"/>
              </w:rPr>
              <w:t>Location:</w:t>
            </w:r>
          </w:p>
        </w:tc>
        <w:tc>
          <w:tcPr>
            <w:tcW w:w="6871" w:type="dxa"/>
          </w:tcPr>
          <w:p w14:paraId="51B18E33" w14:textId="423FDB32" w:rsidR="00755333" w:rsidRPr="006A4DBD" w:rsidRDefault="00755333" w:rsidP="00755333">
            <w:pPr>
              <w:tabs>
                <w:tab w:val="left" w:pos="2835"/>
              </w:tabs>
              <w:spacing w:after="0"/>
              <w:rPr>
                <w:rFonts w:ascii="Aptos" w:hAnsi="Aptos" w:cs="Tahoma"/>
                <w:sz w:val="24"/>
                <w:szCs w:val="24"/>
              </w:rPr>
            </w:pPr>
            <w:r w:rsidRPr="006A4DBD">
              <w:rPr>
                <w:rFonts w:ascii="Aptos" w:hAnsi="Aptos" w:cs="Tahoma"/>
                <w:sz w:val="24"/>
                <w:szCs w:val="24"/>
              </w:rPr>
              <w:t>Vine House Health Centre, 87-89 High Street, Abbots Langley, Hertfordshire, WD5 0AL</w:t>
            </w:r>
          </w:p>
        </w:tc>
      </w:tr>
      <w:tr w:rsidR="00755333" w:rsidRPr="006A4DBD" w14:paraId="62FBDA5B" w14:textId="77777777" w:rsidTr="00AC400C">
        <w:tc>
          <w:tcPr>
            <w:tcW w:w="2263" w:type="dxa"/>
            <w:shd w:val="clear" w:color="auto" w:fill="D9D9D9" w:themeFill="background1" w:themeFillShade="D9"/>
          </w:tcPr>
          <w:p w14:paraId="28FDA622" w14:textId="10632431" w:rsidR="00755333" w:rsidRPr="006A4DBD" w:rsidRDefault="00755333" w:rsidP="00755333">
            <w:pPr>
              <w:tabs>
                <w:tab w:val="left" w:pos="2835"/>
              </w:tabs>
              <w:spacing w:after="0"/>
              <w:rPr>
                <w:rFonts w:ascii="Aptos" w:hAnsi="Aptos" w:cs="Tahoma"/>
                <w:b/>
                <w:sz w:val="24"/>
                <w:szCs w:val="24"/>
              </w:rPr>
            </w:pPr>
            <w:r w:rsidRPr="006A4DBD">
              <w:rPr>
                <w:rFonts w:ascii="Aptos" w:hAnsi="Aptos" w:cs="Tahoma"/>
                <w:b/>
                <w:sz w:val="24"/>
                <w:szCs w:val="24"/>
              </w:rPr>
              <w:t>Salary:</w:t>
            </w:r>
          </w:p>
        </w:tc>
        <w:tc>
          <w:tcPr>
            <w:tcW w:w="6871" w:type="dxa"/>
          </w:tcPr>
          <w:p w14:paraId="25DB23DF" w14:textId="41AF39A1" w:rsidR="00755333" w:rsidRPr="006A4DBD" w:rsidRDefault="00755333" w:rsidP="00755333">
            <w:pPr>
              <w:tabs>
                <w:tab w:val="left" w:pos="2835"/>
              </w:tabs>
              <w:spacing w:after="0"/>
              <w:rPr>
                <w:rFonts w:ascii="Aptos" w:hAnsi="Aptos" w:cs="Tahoma"/>
                <w:sz w:val="24"/>
                <w:szCs w:val="24"/>
              </w:rPr>
            </w:pPr>
            <w:r w:rsidRPr="006A4DBD">
              <w:rPr>
                <w:rFonts w:ascii="Aptos" w:hAnsi="Aptos" w:cs="Tahoma"/>
                <w:sz w:val="24"/>
                <w:szCs w:val="24"/>
              </w:rPr>
              <w:t>Dependent on experience and qualifications</w:t>
            </w:r>
          </w:p>
        </w:tc>
      </w:tr>
      <w:tr w:rsidR="00E83CDA" w:rsidRPr="006A4DBD" w14:paraId="596B5D66" w14:textId="77777777" w:rsidTr="00AC400C">
        <w:tblPrEx>
          <w:tblBorders>
            <w:insideH w:val="single" w:sz="6" w:space="0" w:color="auto"/>
            <w:insideV w:val="single" w:sz="6" w:space="0" w:color="auto"/>
          </w:tblBorders>
        </w:tblPrEx>
        <w:trPr>
          <w:trHeight w:val="687"/>
        </w:trPr>
        <w:tc>
          <w:tcPr>
            <w:tcW w:w="2263" w:type="dxa"/>
            <w:shd w:val="clear" w:color="auto" w:fill="D9D9D9" w:themeFill="background1" w:themeFillShade="D9"/>
          </w:tcPr>
          <w:p w14:paraId="69114417" w14:textId="729C4B24" w:rsidR="00E83CDA" w:rsidRPr="006A4DBD" w:rsidRDefault="00E83CDA" w:rsidP="00755333">
            <w:pPr>
              <w:spacing w:after="0"/>
              <w:rPr>
                <w:rFonts w:ascii="Aptos" w:hAnsi="Aptos" w:cs="Arial"/>
                <w:b/>
                <w:bCs/>
                <w:sz w:val="24"/>
                <w:szCs w:val="24"/>
              </w:rPr>
            </w:pPr>
            <w:r w:rsidRPr="006A4DBD">
              <w:rPr>
                <w:rFonts w:ascii="Aptos" w:hAnsi="Aptos" w:cs="Arial"/>
                <w:b/>
                <w:bCs/>
                <w:sz w:val="24"/>
                <w:szCs w:val="24"/>
              </w:rPr>
              <w:t>Main Purpose:</w:t>
            </w:r>
          </w:p>
        </w:tc>
        <w:tc>
          <w:tcPr>
            <w:tcW w:w="6871" w:type="dxa"/>
          </w:tcPr>
          <w:p w14:paraId="566E1D6A" w14:textId="4FB571C8" w:rsidR="00E83CDA" w:rsidRPr="006A4DBD" w:rsidRDefault="00EF3B90" w:rsidP="00755333">
            <w:pPr>
              <w:spacing w:after="0"/>
              <w:rPr>
                <w:rFonts w:ascii="Aptos" w:hAnsi="Aptos" w:cs="Arial"/>
                <w:sz w:val="24"/>
                <w:szCs w:val="24"/>
              </w:rPr>
            </w:pPr>
            <w:r w:rsidRPr="006A4DBD">
              <w:rPr>
                <w:rFonts w:ascii="Aptos" w:hAnsi="Aptos" w:cs="Tahoma"/>
                <w:sz w:val="24"/>
                <w:szCs w:val="24"/>
              </w:rPr>
              <w:t>Undertake a range of nursing assessments and provide appropriate care / treatment in conjunction with GPs according to practice policy, protocols etc. Strive to improve standards of care and be involved in identifying practice population needs. Chronic Disease management is an essential part of the role as well as the mentoring of our Health Care Assistants. Knowledge of the GMS contract, e.g. The Quality and Outcomes Framework, LES/DES is a vital element of the post.</w:t>
            </w:r>
          </w:p>
        </w:tc>
      </w:tr>
    </w:tbl>
    <w:p w14:paraId="09137620" w14:textId="77777777" w:rsidR="00755333" w:rsidRDefault="00755333" w:rsidP="00EF3B90">
      <w:pPr>
        <w:tabs>
          <w:tab w:val="left" w:pos="2835"/>
        </w:tabs>
        <w:rPr>
          <w:rFonts w:ascii="Arial" w:hAnsi="Arial" w:cs="Arial"/>
          <w:b/>
          <w:u w:val="single"/>
        </w:rPr>
      </w:pPr>
    </w:p>
    <w:p w14:paraId="1C58AFE6" w14:textId="77777777" w:rsidR="00EF3B90" w:rsidRPr="006A4DBD" w:rsidRDefault="00EF3B90" w:rsidP="00EF3B90">
      <w:pPr>
        <w:spacing w:before="92"/>
        <w:ind w:left="140"/>
        <w:rPr>
          <w:rFonts w:ascii="Aptos" w:hAnsi="Aptos" w:cs="Tahoma"/>
          <w:b/>
          <w:bCs/>
        </w:rPr>
      </w:pPr>
      <w:r w:rsidRPr="006A4DBD">
        <w:rPr>
          <w:rFonts w:ascii="Aptos" w:hAnsi="Aptos" w:cs="Tahoma"/>
          <w:b/>
          <w:bCs/>
        </w:rPr>
        <w:t>Professional Responsibilities</w:t>
      </w:r>
    </w:p>
    <w:p w14:paraId="2FBD9F97" w14:textId="47A658F7" w:rsidR="00EF3B90" w:rsidRPr="006A4DBD" w:rsidRDefault="00EF3B90" w:rsidP="00CF2E99">
      <w:pPr>
        <w:pStyle w:val="ListParagraph"/>
        <w:numPr>
          <w:ilvl w:val="0"/>
          <w:numId w:val="18"/>
        </w:numPr>
        <w:rPr>
          <w:rFonts w:ascii="Aptos" w:hAnsi="Aptos" w:cs="Tahoma"/>
        </w:rPr>
      </w:pPr>
      <w:r w:rsidRPr="006A4DBD">
        <w:rPr>
          <w:rFonts w:ascii="Aptos" w:hAnsi="Aptos" w:cs="Tahoma"/>
        </w:rPr>
        <w:t xml:space="preserve">Assist </w:t>
      </w:r>
      <w:r w:rsidR="00CF2E99" w:rsidRPr="006A4DBD">
        <w:rPr>
          <w:rFonts w:ascii="Aptos" w:hAnsi="Aptos" w:cs="Tahoma"/>
        </w:rPr>
        <w:t>GPs</w:t>
      </w:r>
      <w:r w:rsidRPr="006A4DBD">
        <w:rPr>
          <w:rFonts w:ascii="Aptos" w:hAnsi="Aptos" w:cs="Tahoma"/>
        </w:rPr>
        <w:t xml:space="preserve"> to help deliver effective implementation of management of pts with chronic diseases as detailed by the Quality and Outcomes framework.</w:t>
      </w:r>
    </w:p>
    <w:p w14:paraId="18A02EA3" w14:textId="77777777" w:rsidR="00EF3B90" w:rsidRPr="006A4DBD" w:rsidRDefault="00EF3B90" w:rsidP="00CF2E99">
      <w:pPr>
        <w:pStyle w:val="ListParagraph"/>
        <w:numPr>
          <w:ilvl w:val="0"/>
          <w:numId w:val="18"/>
        </w:numPr>
        <w:rPr>
          <w:rFonts w:ascii="Aptos" w:hAnsi="Aptos" w:cs="Tahoma"/>
        </w:rPr>
      </w:pPr>
      <w:r w:rsidRPr="006A4DBD">
        <w:rPr>
          <w:rFonts w:ascii="Aptos" w:hAnsi="Aptos" w:cs="Tahoma"/>
        </w:rPr>
        <w:t>Support the implementation of evidence-based guidelines in conjunction with the practice nursing team.</w:t>
      </w:r>
    </w:p>
    <w:p w14:paraId="5429E154" w14:textId="4E88C8D4" w:rsidR="00EF3B90" w:rsidRPr="006A4DBD" w:rsidRDefault="00EF3B90" w:rsidP="00CF2E99">
      <w:pPr>
        <w:pStyle w:val="ListParagraph"/>
        <w:numPr>
          <w:ilvl w:val="0"/>
          <w:numId w:val="18"/>
        </w:numPr>
        <w:rPr>
          <w:rFonts w:ascii="Aptos" w:hAnsi="Aptos" w:cs="Tahoma"/>
        </w:rPr>
      </w:pPr>
      <w:r w:rsidRPr="006A4DBD">
        <w:rPr>
          <w:rFonts w:ascii="Aptos" w:hAnsi="Aptos" w:cs="Tahoma"/>
        </w:rPr>
        <w:t>Encourage the development of integrated services within Primary Care to include integrated practice-based teams and multidisciplinary working.</w:t>
      </w:r>
    </w:p>
    <w:p w14:paraId="65B6439B" w14:textId="0CA4431C" w:rsidR="00EF3B90" w:rsidRPr="006A4DBD" w:rsidRDefault="00EF3B90" w:rsidP="00CF2E99">
      <w:pPr>
        <w:pStyle w:val="ListParagraph"/>
        <w:numPr>
          <w:ilvl w:val="0"/>
          <w:numId w:val="18"/>
        </w:numPr>
        <w:rPr>
          <w:rFonts w:ascii="Aptos" w:hAnsi="Aptos" w:cs="Tahoma"/>
        </w:rPr>
      </w:pPr>
      <w:r w:rsidRPr="006A4DBD">
        <w:rPr>
          <w:rFonts w:ascii="Aptos" w:hAnsi="Aptos" w:cs="Tahoma"/>
        </w:rPr>
        <w:t>Promote your own continuing professional development.</w:t>
      </w:r>
    </w:p>
    <w:p w14:paraId="1C4C8753" w14:textId="77777777" w:rsidR="00EF3B90" w:rsidRPr="006A4DBD" w:rsidRDefault="00EF3B90" w:rsidP="00CF2E99">
      <w:pPr>
        <w:pStyle w:val="ListParagraph"/>
        <w:numPr>
          <w:ilvl w:val="0"/>
          <w:numId w:val="18"/>
        </w:numPr>
        <w:rPr>
          <w:rFonts w:ascii="Aptos" w:hAnsi="Aptos" w:cs="Tahoma"/>
        </w:rPr>
      </w:pPr>
      <w:r w:rsidRPr="006A4DBD">
        <w:rPr>
          <w:rFonts w:ascii="Aptos" w:hAnsi="Aptos" w:cs="Tahoma"/>
        </w:rPr>
        <w:t>Recognise the opportunities for working in partnership with the Primary Health care team.</w:t>
      </w:r>
    </w:p>
    <w:p w14:paraId="04570BAD" w14:textId="3EF031DA" w:rsidR="00EF3B90" w:rsidRPr="006A4DBD" w:rsidRDefault="00EF3B90" w:rsidP="00CF2E99">
      <w:pPr>
        <w:pStyle w:val="ListParagraph"/>
        <w:numPr>
          <w:ilvl w:val="0"/>
          <w:numId w:val="18"/>
        </w:numPr>
        <w:rPr>
          <w:rFonts w:ascii="Aptos" w:hAnsi="Aptos" w:cs="Tahoma"/>
        </w:rPr>
      </w:pPr>
      <w:r w:rsidRPr="006A4DBD">
        <w:rPr>
          <w:rFonts w:ascii="Aptos" w:hAnsi="Aptos" w:cs="Tahoma"/>
        </w:rPr>
        <w:t>Participate in an annual appraisal.</w:t>
      </w:r>
    </w:p>
    <w:p w14:paraId="722CB088" w14:textId="77777777" w:rsidR="00EF3B90" w:rsidRPr="006A4DBD" w:rsidRDefault="00EF3B90" w:rsidP="00EF3B90">
      <w:pPr>
        <w:pStyle w:val="Heading1"/>
        <w:spacing w:before="75"/>
        <w:rPr>
          <w:rFonts w:ascii="Aptos" w:eastAsiaTheme="minorHAnsi" w:hAnsi="Aptos" w:cs="Tahoma"/>
          <w:color w:val="auto"/>
          <w:sz w:val="22"/>
          <w:szCs w:val="22"/>
        </w:rPr>
      </w:pPr>
    </w:p>
    <w:p w14:paraId="3D9621F7" w14:textId="77777777" w:rsidR="00EF3B90" w:rsidRPr="006A4DBD" w:rsidRDefault="00EF3B90">
      <w:pPr>
        <w:spacing w:after="160" w:line="259" w:lineRule="auto"/>
        <w:rPr>
          <w:rFonts w:ascii="Aptos" w:hAnsi="Aptos" w:cs="Tahoma"/>
          <w:b/>
          <w:bCs/>
        </w:rPr>
      </w:pPr>
      <w:r w:rsidRPr="006A4DBD">
        <w:rPr>
          <w:rFonts w:ascii="Aptos" w:hAnsi="Aptos" w:cs="Tahoma"/>
          <w:b/>
          <w:bCs/>
        </w:rPr>
        <w:br w:type="page"/>
      </w:r>
    </w:p>
    <w:p w14:paraId="7439693F" w14:textId="2C010128" w:rsidR="00EF3B90" w:rsidRPr="006A4DBD" w:rsidRDefault="00EF3B90" w:rsidP="00EF3B90">
      <w:pPr>
        <w:spacing w:before="92"/>
        <w:ind w:left="140"/>
        <w:rPr>
          <w:rFonts w:ascii="Aptos" w:hAnsi="Aptos" w:cs="Tahoma"/>
          <w:b/>
          <w:bCs/>
        </w:rPr>
      </w:pPr>
      <w:r w:rsidRPr="006A4DBD">
        <w:rPr>
          <w:rFonts w:ascii="Aptos" w:hAnsi="Aptos" w:cs="Tahoma"/>
          <w:b/>
          <w:bCs/>
        </w:rPr>
        <w:lastRenderedPageBreak/>
        <w:t>Clinical</w:t>
      </w:r>
    </w:p>
    <w:p w14:paraId="2ADBCDC2"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Support the practice in achieving quality indicators and targets of the GMS contract and any relevant National Service Frameworks.</w:t>
      </w:r>
    </w:p>
    <w:p w14:paraId="4D7148D8" w14:textId="58061DA3" w:rsidR="00EF3B90" w:rsidRPr="006A4DBD" w:rsidRDefault="00EF3B90" w:rsidP="00EF3B90">
      <w:pPr>
        <w:pStyle w:val="ListParagraph"/>
        <w:numPr>
          <w:ilvl w:val="0"/>
          <w:numId w:val="13"/>
        </w:numPr>
        <w:rPr>
          <w:rFonts w:ascii="Aptos" w:hAnsi="Aptos" w:cs="Tahoma"/>
        </w:rPr>
      </w:pPr>
      <w:r w:rsidRPr="006A4DBD">
        <w:rPr>
          <w:rFonts w:ascii="Aptos" w:hAnsi="Aptos" w:cs="Tahoma"/>
        </w:rPr>
        <w:t>Experience in Chronic Disease Management or willingness to undertake training.</w:t>
      </w:r>
    </w:p>
    <w:p w14:paraId="0E04573F" w14:textId="77777777" w:rsidR="00EF3B90" w:rsidRPr="006A4DBD" w:rsidRDefault="00EF3B90" w:rsidP="00EF3B90">
      <w:pPr>
        <w:pStyle w:val="ListParagraph"/>
        <w:numPr>
          <w:ilvl w:val="0"/>
          <w:numId w:val="13"/>
        </w:numPr>
        <w:rPr>
          <w:rFonts w:ascii="Aptos" w:hAnsi="Aptos" w:cs="Tahoma"/>
        </w:rPr>
      </w:pPr>
      <w:r w:rsidRPr="006A4DBD">
        <w:rPr>
          <w:rFonts w:ascii="Aptos" w:hAnsi="Aptos" w:cs="Tahoma"/>
        </w:rPr>
        <w:t>Undertake opportunistic screening when clinically required.</w:t>
      </w:r>
    </w:p>
    <w:p w14:paraId="5793B805" w14:textId="18DEC200" w:rsidR="00EF3B90" w:rsidRPr="006A4DBD" w:rsidRDefault="00EF3B90" w:rsidP="00EF3B90">
      <w:pPr>
        <w:pStyle w:val="ListParagraph"/>
        <w:numPr>
          <w:ilvl w:val="0"/>
          <w:numId w:val="13"/>
        </w:numPr>
        <w:rPr>
          <w:rFonts w:ascii="Aptos" w:hAnsi="Aptos" w:cs="Tahoma"/>
        </w:rPr>
      </w:pPr>
      <w:r w:rsidRPr="006A4DBD">
        <w:rPr>
          <w:rFonts w:ascii="Aptos" w:hAnsi="Aptos" w:cs="Tahoma"/>
        </w:rPr>
        <w:t>Perform venepuncture and electrocardiography.</w:t>
      </w:r>
    </w:p>
    <w:p w14:paraId="59077121" w14:textId="77777777" w:rsidR="00EF3B90" w:rsidRPr="006A4DBD" w:rsidRDefault="00EF3B90" w:rsidP="00EF3B90">
      <w:pPr>
        <w:pStyle w:val="ListParagraph"/>
        <w:numPr>
          <w:ilvl w:val="0"/>
          <w:numId w:val="13"/>
        </w:numPr>
        <w:rPr>
          <w:rFonts w:ascii="Aptos" w:hAnsi="Aptos" w:cs="Tahoma"/>
        </w:rPr>
      </w:pPr>
      <w:r w:rsidRPr="006A4DBD">
        <w:rPr>
          <w:rFonts w:ascii="Aptos" w:hAnsi="Aptos" w:cs="Tahoma"/>
        </w:rPr>
        <w:t>Undertake wound care/ management/dressing techniques.</w:t>
      </w:r>
    </w:p>
    <w:p w14:paraId="0D8BEC9D" w14:textId="77777777" w:rsidR="00EF3B90" w:rsidRPr="006A4DBD" w:rsidRDefault="00EF3B90" w:rsidP="00EF3B90">
      <w:pPr>
        <w:pStyle w:val="ListParagraph"/>
        <w:numPr>
          <w:ilvl w:val="0"/>
          <w:numId w:val="13"/>
        </w:numPr>
        <w:rPr>
          <w:rFonts w:ascii="Aptos" w:hAnsi="Aptos" w:cs="Tahoma"/>
        </w:rPr>
      </w:pPr>
      <w:r w:rsidRPr="006A4DBD">
        <w:rPr>
          <w:rFonts w:ascii="Aptos" w:hAnsi="Aptos" w:cs="Tahoma"/>
        </w:rPr>
        <w:t>Perform cervical screening and promote breast awareness.</w:t>
      </w:r>
    </w:p>
    <w:p w14:paraId="4C00EC8C"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Administer adult and paediatric injections under an individualised prescription or Patient Group Direction, ensuring safe storage, rotation and disposal of vaccines and drugs.</w:t>
      </w:r>
    </w:p>
    <w:p w14:paraId="5A7F8276"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Provide advice on lifestyle issues, assist and support patients in changing their unhealthy behaviours and refer appropriately.</w:t>
      </w:r>
    </w:p>
    <w:p w14:paraId="68BCCD45" w14:textId="55111DC8"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Participate in the smoking cessation service.</w:t>
      </w:r>
    </w:p>
    <w:p w14:paraId="2E1BB931"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Provide an adult and childhood immunisation service working to Patient Group Directions - following appropriate training if required.</w:t>
      </w:r>
    </w:p>
    <w:p w14:paraId="789C6091"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Deliver travel health care, including vaccinations and advice for patients - following appropriate training if required.</w:t>
      </w:r>
    </w:p>
    <w:p w14:paraId="22319DBA"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Recognise the signs of child abuse, family violence, vulnerable adults, substance abuse, addictive behaviours, suicidal tendencies and be aware of local, referral procedures.</w:t>
      </w:r>
    </w:p>
    <w:p w14:paraId="647CB692" w14:textId="2BC11F3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Ensure that current evidence-based approaches to patient are standard practice.</w:t>
      </w:r>
    </w:p>
    <w:p w14:paraId="1F74DC41"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Apply infection control measures when collecting and handling of laboratory specimens, disposing of waste materials, dealing with blood and body fluids spillages and report and treat sharps injuries.</w:t>
      </w:r>
    </w:p>
    <w:p w14:paraId="61325B97" w14:textId="41BD72C5"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Undertake first aid and management of emergencies, e.g., burns, haemorrhage, hypo/hyperglycaemic emergencies/asthma attacks.</w:t>
      </w:r>
    </w:p>
    <w:p w14:paraId="63F08F9D" w14:textId="22B5A17A"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Undertake annual training and demonstrates competency in anaphylaxis and resuscitation techniques.</w:t>
      </w:r>
    </w:p>
    <w:p w14:paraId="7BCE5052" w14:textId="77777777" w:rsidR="00EF3B90" w:rsidRPr="006A4DBD" w:rsidRDefault="00EF3B90" w:rsidP="00EF3B90">
      <w:pPr>
        <w:ind w:left="142"/>
        <w:rPr>
          <w:rFonts w:ascii="Aptos" w:hAnsi="Aptos" w:cs="Tahoma"/>
        </w:rPr>
      </w:pPr>
    </w:p>
    <w:p w14:paraId="3A53DE82" w14:textId="77777777" w:rsidR="00EF3B90" w:rsidRPr="006A4DBD" w:rsidRDefault="00EF3B90" w:rsidP="00EF3B90">
      <w:pPr>
        <w:spacing w:before="92"/>
        <w:ind w:left="140"/>
        <w:rPr>
          <w:rFonts w:ascii="Aptos" w:hAnsi="Aptos" w:cs="Tahoma"/>
          <w:b/>
          <w:bCs/>
        </w:rPr>
      </w:pPr>
      <w:r w:rsidRPr="006A4DBD">
        <w:rPr>
          <w:rFonts w:ascii="Aptos" w:hAnsi="Aptos" w:cs="Tahoma"/>
          <w:b/>
          <w:bCs/>
        </w:rPr>
        <w:t>Research, Audit and Quality</w:t>
      </w:r>
    </w:p>
    <w:p w14:paraId="19BE7D46"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Encourage the development of a practice audit strategy and action plan for Primary Care.</w:t>
      </w:r>
    </w:p>
    <w:p w14:paraId="3BD8B21C" w14:textId="08BEE83A"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Contribute to the provision of equitable, high-quality services for patients in the locality.</w:t>
      </w:r>
    </w:p>
    <w:p w14:paraId="0335A12F" w14:textId="694AEE6C"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Help support the integration across primary, secondary, and tertiary care services.</w:t>
      </w:r>
    </w:p>
    <w:p w14:paraId="3B7546B7"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Ensure all care is evidence based using up to date validated literature.</w:t>
      </w:r>
    </w:p>
    <w:p w14:paraId="7006204A" w14:textId="77777777" w:rsidR="00EF3B90" w:rsidRPr="006A4DBD" w:rsidRDefault="00EF3B90" w:rsidP="00EF3B90">
      <w:pPr>
        <w:pStyle w:val="ListParagraph"/>
        <w:numPr>
          <w:ilvl w:val="0"/>
          <w:numId w:val="13"/>
        </w:numPr>
        <w:ind w:hanging="425"/>
        <w:rPr>
          <w:rFonts w:ascii="Aptos" w:hAnsi="Aptos" w:cs="Tahoma"/>
        </w:rPr>
      </w:pPr>
      <w:r w:rsidRPr="006A4DBD">
        <w:rPr>
          <w:rFonts w:ascii="Aptos" w:hAnsi="Aptos" w:cs="Tahoma"/>
        </w:rPr>
        <w:t>Contribute to research and development programmes where required to improve clinical practice.</w:t>
      </w:r>
    </w:p>
    <w:p w14:paraId="3611B3DD" w14:textId="77777777" w:rsidR="00EF3B90" w:rsidRPr="006A4DBD" w:rsidRDefault="00EF3B90" w:rsidP="00EF3B90">
      <w:pPr>
        <w:pStyle w:val="BodyText"/>
        <w:spacing w:before="2"/>
        <w:rPr>
          <w:rFonts w:ascii="Aptos" w:hAnsi="Aptos"/>
        </w:rPr>
      </w:pPr>
    </w:p>
    <w:p w14:paraId="602DFE39" w14:textId="77777777" w:rsidR="00EF3B90" w:rsidRPr="006A4DBD" w:rsidRDefault="00EF3B90" w:rsidP="00EF3B90">
      <w:pPr>
        <w:spacing w:before="92"/>
        <w:ind w:left="140"/>
        <w:rPr>
          <w:rFonts w:ascii="Aptos" w:hAnsi="Aptos" w:cs="Tahoma"/>
          <w:b/>
          <w:bCs/>
        </w:rPr>
      </w:pPr>
      <w:r w:rsidRPr="006A4DBD">
        <w:rPr>
          <w:rFonts w:ascii="Aptos" w:hAnsi="Aptos" w:cs="Tahoma"/>
          <w:b/>
          <w:bCs/>
        </w:rPr>
        <w:t>Education and Training</w:t>
      </w:r>
    </w:p>
    <w:p w14:paraId="1CDF8650" w14:textId="7EA229E2"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Provide professional advice /support to health care professionals within the Primary health care team.</w:t>
      </w:r>
    </w:p>
    <w:p w14:paraId="463074CB" w14:textId="77777777" w:rsidR="00EF3B90" w:rsidRPr="006A4DBD" w:rsidRDefault="00EF3B90" w:rsidP="00EF3B90">
      <w:pPr>
        <w:pStyle w:val="ListParagraph"/>
        <w:numPr>
          <w:ilvl w:val="0"/>
          <w:numId w:val="13"/>
        </w:numPr>
        <w:tabs>
          <w:tab w:val="left" w:pos="567"/>
          <w:tab w:val="left" w:pos="568"/>
        </w:tabs>
        <w:ind w:right="979"/>
        <w:jc w:val="left"/>
        <w:rPr>
          <w:rFonts w:ascii="Aptos" w:hAnsi="Aptos" w:cs="Tahoma"/>
        </w:rPr>
      </w:pPr>
      <w:r w:rsidRPr="006A4DBD">
        <w:rPr>
          <w:rFonts w:ascii="Aptos" w:hAnsi="Aptos" w:cs="Tahoma"/>
        </w:rPr>
        <w:t>Following identified training needs, participate in training and facilitation of other practice nurses &amp; health care assistants.</w:t>
      </w:r>
    </w:p>
    <w:p w14:paraId="4BFD5F65" w14:textId="0A12FBCE" w:rsidR="00EF3B90" w:rsidRPr="006A4DBD" w:rsidRDefault="00EF3B90" w:rsidP="00EF3B90">
      <w:pPr>
        <w:pStyle w:val="ListParagraph"/>
        <w:numPr>
          <w:ilvl w:val="0"/>
          <w:numId w:val="13"/>
        </w:numPr>
        <w:tabs>
          <w:tab w:val="left" w:pos="568"/>
        </w:tabs>
        <w:ind w:right="983"/>
        <w:rPr>
          <w:rFonts w:ascii="Aptos" w:hAnsi="Aptos" w:cs="Tahoma"/>
        </w:rPr>
      </w:pPr>
      <w:r w:rsidRPr="006A4DBD">
        <w:rPr>
          <w:rFonts w:ascii="Aptos" w:hAnsi="Aptos" w:cs="Tahoma"/>
        </w:rPr>
        <w:t>Participate in partnership programmes of awareness raising, detection and prevention of chronic diseases.</w:t>
      </w:r>
    </w:p>
    <w:p w14:paraId="135BDB98" w14:textId="77777777" w:rsidR="00CF2E99" w:rsidRPr="006A4DBD" w:rsidRDefault="00EF3B90" w:rsidP="00CF2E99">
      <w:pPr>
        <w:pStyle w:val="ListParagraph"/>
        <w:numPr>
          <w:ilvl w:val="0"/>
          <w:numId w:val="13"/>
        </w:numPr>
        <w:spacing w:line="259" w:lineRule="auto"/>
        <w:ind w:right="981" w:hanging="425"/>
        <w:jc w:val="left"/>
        <w:rPr>
          <w:rFonts w:ascii="Aptos" w:hAnsi="Aptos" w:cs="Tahoma"/>
        </w:rPr>
      </w:pPr>
      <w:r w:rsidRPr="006A4DBD">
        <w:rPr>
          <w:rFonts w:ascii="Aptos" w:hAnsi="Aptos" w:cs="Tahoma"/>
        </w:rPr>
        <w:t>Maintain a level of expertise in specific chronic disease management (when appropriate) and other pertinent areas of health care and seek to develop new and improved skills.</w:t>
      </w:r>
    </w:p>
    <w:p w14:paraId="3641F085" w14:textId="310E799A" w:rsidR="00EF3B90" w:rsidRPr="006A4DBD" w:rsidRDefault="00EF3B90" w:rsidP="00CF2E99">
      <w:pPr>
        <w:pStyle w:val="ListParagraph"/>
        <w:numPr>
          <w:ilvl w:val="0"/>
          <w:numId w:val="13"/>
        </w:numPr>
        <w:spacing w:line="259" w:lineRule="auto"/>
        <w:ind w:right="981" w:hanging="425"/>
        <w:jc w:val="left"/>
        <w:rPr>
          <w:rFonts w:ascii="Aptos" w:hAnsi="Aptos" w:cs="Tahoma"/>
        </w:rPr>
      </w:pPr>
      <w:r w:rsidRPr="006A4DBD">
        <w:rPr>
          <w:rFonts w:ascii="Aptos" w:hAnsi="Aptos" w:cs="Tahoma"/>
        </w:rPr>
        <w:t xml:space="preserve">Advise members of the public on the concepts of health promotion, education, </w:t>
      </w:r>
      <w:r w:rsidRPr="006A4DBD">
        <w:rPr>
          <w:rFonts w:ascii="Aptos" w:hAnsi="Aptos" w:cs="Tahoma"/>
        </w:rPr>
        <w:lastRenderedPageBreak/>
        <w:t>prevention, and protection</w:t>
      </w:r>
    </w:p>
    <w:p w14:paraId="1AB4DFF5" w14:textId="77777777" w:rsidR="00EF3B90" w:rsidRPr="006A4DBD" w:rsidRDefault="00EF3B90" w:rsidP="00CF2E99">
      <w:pPr>
        <w:pStyle w:val="ListParagraph"/>
        <w:numPr>
          <w:ilvl w:val="0"/>
          <w:numId w:val="13"/>
        </w:numPr>
        <w:tabs>
          <w:tab w:val="left" w:pos="568"/>
        </w:tabs>
        <w:ind w:right="981" w:hanging="425"/>
        <w:jc w:val="left"/>
        <w:rPr>
          <w:rFonts w:ascii="Aptos" w:hAnsi="Aptos" w:cs="Tahoma"/>
        </w:rPr>
      </w:pPr>
      <w:r w:rsidRPr="006A4DBD">
        <w:rPr>
          <w:rFonts w:ascii="Aptos" w:hAnsi="Aptos" w:cs="Tahoma"/>
        </w:rPr>
        <w:t>Seek out new knowledge of nursing and health by reading, enquiring and partaking in continuous education programme.</w:t>
      </w:r>
    </w:p>
    <w:p w14:paraId="280071FA" w14:textId="77777777"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Take responsibility for personal development and education including in- service training.</w:t>
      </w:r>
    </w:p>
    <w:p w14:paraId="34215199" w14:textId="77777777"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Actively participate in multidisciplinary education and training.</w:t>
      </w:r>
    </w:p>
    <w:p w14:paraId="7D4422E2" w14:textId="77777777"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Monitor and maintain consistency of professional standards and take appropriate action if standards are not met.</w:t>
      </w:r>
    </w:p>
    <w:p w14:paraId="39FB432B" w14:textId="77777777"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Maintain professional development by attending relevant courses and study days to keep abreast of current knowledge and developments.</w:t>
      </w:r>
    </w:p>
    <w:p w14:paraId="774CA741" w14:textId="77777777"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Abide by the legal requirements and statutory rules relating to practice and record and maintain periodic professional registration with RCN &amp; NMC</w:t>
      </w:r>
    </w:p>
    <w:p w14:paraId="52B95243" w14:textId="77777777"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Participate in an annual appraisal.</w:t>
      </w:r>
    </w:p>
    <w:p w14:paraId="2A95B2AD" w14:textId="70D1B782" w:rsidR="00EF3B90" w:rsidRPr="006A4DBD" w:rsidRDefault="00EF3B90" w:rsidP="00EF3B90">
      <w:pPr>
        <w:pStyle w:val="ListParagraph"/>
        <w:numPr>
          <w:ilvl w:val="0"/>
          <w:numId w:val="13"/>
        </w:numPr>
        <w:tabs>
          <w:tab w:val="left" w:pos="567"/>
          <w:tab w:val="left" w:pos="568"/>
        </w:tabs>
        <w:ind w:right="983"/>
        <w:jc w:val="left"/>
        <w:rPr>
          <w:rFonts w:ascii="Aptos" w:hAnsi="Aptos" w:cs="Tahoma"/>
        </w:rPr>
      </w:pPr>
      <w:r w:rsidRPr="006A4DBD">
        <w:rPr>
          <w:rFonts w:ascii="Aptos" w:hAnsi="Aptos" w:cs="Tahoma"/>
        </w:rPr>
        <w:t>Completing all mandatory training modules as specified by the Practice.</w:t>
      </w:r>
    </w:p>
    <w:p w14:paraId="4BF4649F" w14:textId="77777777" w:rsidR="00EF3B90" w:rsidRPr="006A4DBD" w:rsidRDefault="00EF3B90" w:rsidP="00EF3B90">
      <w:pPr>
        <w:pStyle w:val="BodyText"/>
        <w:rPr>
          <w:rFonts w:ascii="Aptos" w:hAnsi="Aptos"/>
        </w:rPr>
      </w:pPr>
    </w:p>
    <w:p w14:paraId="79C5166D" w14:textId="77777777" w:rsidR="00EF3B90" w:rsidRPr="006A4DBD" w:rsidRDefault="00EF3B90" w:rsidP="00EF3B90">
      <w:pPr>
        <w:spacing w:before="92"/>
        <w:ind w:left="140"/>
        <w:rPr>
          <w:rFonts w:ascii="Aptos" w:hAnsi="Aptos" w:cs="Tahoma"/>
          <w:b/>
          <w:bCs/>
        </w:rPr>
      </w:pPr>
      <w:r w:rsidRPr="006A4DBD">
        <w:rPr>
          <w:rFonts w:ascii="Aptos" w:hAnsi="Aptos" w:cs="Tahoma"/>
          <w:b/>
          <w:bCs/>
        </w:rPr>
        <w:t>Quality</w:t>
      </w:r>
    </w:p>
    <w:p w14:paraId="580E7E64" w14:textId="77777777"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Alert other team members to issues of quality and risk</w:t>
      </w:r>
    </w:p>
    <w:p w14:paraId="3F13ABFA" w14:textId="77777777"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Assess own performance and take accountability for own actions, either directly or under supervision</w:t>
      </w:r>
    </w:p>
    <w:p w14:paraId="70B97401" w14:textId="350DF686"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Contribute to the effectiveness of the team by reflecting on own and team activities and making suggestions on ways to improve and enhance the team’s performance.</w:t>
      </w:r>
    </w:p>
    <w:p w14:paraId="15A43092" w14:textId="550CDBAB"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Work effectively with individuals in other agencies to meet patients’ needs.</w:t>
      </w:r>
    </w:p>
    <w:p w14:paraId="56E7FB39" w14:textId="73168620"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Effectively manage own time, workload, and resources.</w:t>
      </w:r>
    </w:p>
    <w:p w14:paraId="1C9D9DAA" w14:textId="77777777" w:rsidR="00EF3B90" w:rsidRPr="006A4DBD" w:rsidRDefault="00EF3B90" w:rsidP="00EF3B90">
      <w:pPr>
        <w:tabs>
          <w:tab w:val="left" w:pos="568"/>
        </w:tabs>
        <w:spacing w:line="293" w:lineRule="exact"/>
        <w:rPr>
          <w:rFonts w:ascii="Aptos" w:hAnsi="Aptos"/>
        </w:rPr>
      </w:pPr>
    </w:p>
    <w:p w14:paraId="65B64212" w14:textId="77777777" w:rsidR="00EF3B90" w:rsidRPr="006A4DBD" w:rsidRDefault="00EF3B90" w:rsidP="00EF3B90">
      <w:pPr>
        <w:spacing w:before="92"/>
        <w:ind w:left="140"/>
        <w:rPr>
          <w:rFonts w:ascii="Aptos" w:hAnsi="Aptos" w:cs="Tahoma"/>
          <w:b/>
          <w:bCs/>
        </w:rPr>
      </w:pPr>
      <w:r w:rsidRPr="006A4DBD">
        <w:rPr>
          <w:rFonts w:ascii="Aptos" w:hAnsi="Aptos" w:cs="Tahoma"/>
          <w:b/>
          <w:bCs/>
        </w:rPr>
        <w:t>Communication:</w:t>
      </w:r>
    </w:p>
    <w:p w14:paraId="6A28C8B5" w14:textId="77777777" w:rsidR="00EF3B90" w:rsidRPr="006A4DBD" w:rsidRDefault="00EF3B90" w:rsidP="00EF3B90">
      <w:pPr>
        <w:tabs>
          <w:tab w:val="left" w:pos="568"/>
        </w:tabs>
        <w:ind w:left="139" w:right="983"/>
        <w:rPr>
          <w:rFonts w:ascii="Aptos" w:hAnsi="Aptos" w:cs="Tahoma"/>
        </w:rPr>
      </w:pPr>
      <w:r w:rsidRPr="006A4DBD">
        <w:rPr>
          <w:rFonts w:ascii="Aptos" w:hAnsi="Aptos" w:cs="Tahoma"/>
        </w:rPr>
        <w:t>The post-holder should recognize the importance of effective communication within the team and will strive to:</w:t>
      </w:r>
    </w:p>
    <w:p w14:paraId="16ADA5FD" w14:textId="4ADE2E1D"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Communicate effectively with other team members.</w:t>
      </w:r>
    </w:p>
    <w:p w14:paraId="1EC585C6" w14:textId="43119302" w:rsidR="00EF3B90" w:rsidRPr="006A4DBD" w:rsidRDefault="00EF3B90" w:rsidP="00EF3B90">
      <w:pPr>
        <w:pStyle w:val="ListParagraph"/>
        <w:numPr>
          <w:ilvl w:val="0"/>
          <w:numId w:val="13"/>
        </w:numPr>
        <w:tabs>
          <w:tab w:val="left" w:pos="568"/>
        </w:tabs>
        <w:ind w:right="983"/>
        <w:jc w:val="left"/>
        <w:rPr>
          <w:rFonts w:ascii="Aptos" w:hAnsi="Aptos" w:cs="Tahoma"/>
        </w:rPr>
      </w:pPr>
      <w:r w:rsidRPr="006A4DBD">
        <w:rPr>
          <w:rFonts w:ascii="Aptos" w:hAnsi="Aptos" w:cs="Tahoma"/>
        </w:rPr>
        <w:t>Communicate effectively with patients and carers.</w:t>
      </w:r>
    </w:p>
    <w:p w14:paraId="1AA9AC83" w14:textId="77777777" w:rsidR="00EF3B90" w:rsidRPr="006A4DBD" w:rsidRDefault="00EF3B90" w:rsidP="00EF3B90">
      <w:pPr>
        <w:pStyle w:val="ListParagraph"/>
        <w:numPr>
          <w:ilvl w:val="0"/>
          <w:numId w:val="13"/>
        </w:numPr>
        <w:tabs>
          <w:tab w:val="left" w:pos="568"/>
        </w:tabs>
        <w:ind w:right="981" w:hanging="425"/>
        <w:jc w:val="left"/>
        <w:rPr>
          <w:rFonts w:ascii="Aptos" w:hAnsi="Aptos" w:cs="Tahoma"/>
        </w:rPr>
      </w:pPr>
      <w:r w:rsidRPr="006A4DBD">
        <w:rPr>
          <w:rFonts w:ascii="Aptos" w:hAnsi="Aptos" w:cs="Tahoma"/>
        </w:rPr>
        <w:t>Recognize people’s needs for alternative methods of communication and respond accordingly.</w:t>
      </w:r>
    </w:p>
    <w:p w14:paraId="5B5ECBB0" w14:textId="77777777" w:rsidR="00EF3B90" w:rsidRPr="006A4DBD" w:rsidRDefault="00EF3B90" w:rsidP="00EF3B90">
      <w:pPr>
        <w:tabs>
          <w:tab w:val="left" w:pos="568"/>
        </w:tabs>
        <w:spacing w:after="0" w:line="240" w:lineRule="auto"/>
        <w:ind w:left="142" w:right="981"/>
        <w:rPr>
          <w:rFonts w:ascii="Aptos" w:hAnsi="Aptos" w:cs="Tahoma"/>
        </w:rPr>
      </w:pPr>
    </w:p>
    <w:p w14:paraId="532E4C49" w14:textId="68460DAB" w:rsidR="00EF3B90" w:rsidRPr="006A4DBD" w:rsidRDefault="00EF3B90" w:rsidP="00EF3B90">
      <w:pPr>
        <w:spacing w:before="92"/>
        <w:ind w:left="140"/>
        <w:rPr>
          <w:rFonts w:ascii="Aptos" w:hAnsi="Aptos"/>
          <w:b/>
        </w:rPr>
      </w:pPr>
      <w:r w:rsidRPr="006A4DBD">
        <w:rPr>
          <w:rFonts w:ascii="Aptos" w:hAnsi="Aptos" w:cs="Tahoma"/>
          <w:b/>
          <w:bCs/>
        </w:rPr>
        <w:t>Competence</w:t>
      </w:r>
    </w:p>
    <w:p w14:paraId="3231780B" w14:textId="5EB6B703" w:rsidR="00EF3B90" w:rsidRPr="006A4DBD" w:rsidRDefault="00EF3B90" w:rsidP="00EF3B90">
      <w:pPr>
        <w:pStyle w:val="BodyText"/>
        <w:spacing w:before="92"/>
        <w:ind w:left="140" w:right="975"/>
        <w:jc w:val="both"/>
        <w:rPr>
          <w:rFonts w:ascii="Aptos" w:eastAsia="Arial" w:hAnsi="Aptos" w:cs="Tahoma"/>
          <w:lang w:eastAsia="en-GB" w:bidi="en-GB"/>
        </w:rPr>
      </w:pPr>
      <w:r w:rsidRPr="006A4DBD">
        <w:rPr>
          <w:rFonts w:ascii="Aptos" w:eastAsia="Arial" w:hAnsi="Aptos" w:cs="Tahoma"/>
          <w:lang w:eastAsia="en-GB" w:bidi="en-GB"/>
        </w:rPr>
        <w:t>You are responsible for limiting your actions to those, which you feel competent to undertake. If you have any doubts about your competence during the course of your duties, you should immediately speak to the Lead Clinician in the first instance.</w:t>
      </w:r>
    </w:p>
    <w:p w14:paraId="0ABD754F" w14:textId="4569595A" w:rsidR="00EF3B90" w:rsidRPr="006A4DBD" w:rsidRDefault="00EF3B90" w:rsidP="00EF3B90">
      <w:pPr>
        <w:spacing w:after="0"/>
        <w:ind w:left="140"/>
        <w:rPr>
          <w:rFonts w:ascii="Aptos" w:hAnsi="Aptos"/>
        </w:rPr>
      </w:pPr>
      <w:r w:rsidRPr="006A4DBD">
        <w:rPr>
          <w:rFonts w:ascii="Aptos" w:hAnsi="Aptos" w:cs="Tahoma"/>
          <w:b/>
          <w:bCs/>
        </w:rPr>
        <w:t>Registration</w:t>
      </w:r>
    </w:p>
    <w:p w14:paraId="0F2FDAF3" w14:textId="77777777" w:rsidR="00CF2E99" w:rsidRPr="006A4DBD" w:rsidRDefault="00CF2E99" w:rsidP="00EF3B90">
      <w:pPr>
        <w:pStyle w:val="BodyText"/>
        <w:spacing w:after="0"/>
        <w:ind w:left="140"/>
        <w:rPr>
          <w:rFonts w:ascii="Aptos" w:eastAsia="Arial" w:hAnsi="Aptos" w:cs="Tahoma"/>
          <w:lang w:eastAsia="en-GB" w:bidi="en-GB"/>
        </w:rPr>
      </w:pPr>
    </w:p>
    <w:p w14:paraId="309E6EE4" w14:textId="6A2B0370" w:rsidR="00EF3B90" w:rsidRPr="006A4DBD" w:rsidRDefault="00EF3B90" w:rsidP="00EF3B90">
      <w:pPr>
        <w:pStyle w:val="BodyText"/>
        <w:spacing w:after="0"/>
        <w:ind w:left="140"/>
        <w:rPr>
          <w:rFonts w:ascii="Aptos" w:eastAsia="Arial" w:hAnsi="Aptos" w:cs="Tahoma"/>
          <w:lang w:eastAsia="en-GB" w:bidi="en-GB"/>
        </w:rPr>
      </w:pPr>
      <w:r w:rsidRPr="006A4DBD">
        <w:rPr>
          <w:rFonts w:ascii="Aptos" w:eastAsia="Arial" w:hAnsi="Aptos" w:cs="Tahoma"/>
          <w:lang w:eastAsia="en-GB" w:bidi="en-GB"/>
        </w:rPr>
        <w:t>Maintain registration with NMC/ Medical Indemnity provided by the Practice.</w:t>
      </w:r>
    </w:p>
    <w:p w14:paraId="4813B0A5" w14:textId="77777777" w:rsidR="00EF3B90" w:rsidRPr="006A4DBD" w:rsidRDefault="00EF3B90" w:rsidP="00EF3B90">
      <w:pPr>
        <w:spacing w:after="0"/>
        <w:ind w:left="142"/>
        <w:rPr>
          <w:rFonts w:ascii="Aptos" w:hAnsi="Aptos" w:cs="Tahoma"/>
          <w:b/>
          <w:bCs/>
        </w:rPr>
      </w:pPr>
    </w:p>
    <w:p w14:paraId="530760CE" w14:textId="081C7590" w:rsidR="00EF3B90" w:rsidRPr="006A4DBD" w:rsidRDefault="00EF3B90" w:rsidP="00EF3B90">
      <w:pPr>
        <w:spacing w:after="0"/>
        <w:ind w:left="142"/>
        <w:rPr>
          <w:rFonts w:ascii="Aptos" w:hAnsi="Aptos"/>
          <w:b/>
        </w:rPr>
      </w:pPr>
      <w:r w:rsidRPr="006A4DBD">
        <w:rPr>
          <w:rFonts w:ascii="Aptos" w:hAnsi="Aptos" w:cs="Tahoma"/>
          <w:b/>
          <w:bCs/>
        </w:rPr>
        <w:t>Supervision</w:t>
      </w:r>
    </w:p>
    <w:p w14:paraId="2BAB5E1B" w14:textId="77777777" w:rsidR="00CF2E99" w:rsidRPr="006A4DBD" w:rsidRDefault="00CF2E99" w:rsidP="00EF3B90">
      <w:pPr>
        <w:pStyle w:val="BodyText"/>
        <w:spacing w:after="0"/>
        <w:ind w:left="140" w:right="979"/>
        <w:jc w:val="both"/>
        <w:rPr>
          <w:rFonts w:ascii="Aptos" w:eastAsia="Arial" w:hAnsi="Aptos" w:cs="Tahoma"/>
          <w:lang w:eastAsia="en-GB" w:bidi="en-GB"/>
        </w:rPr>
      </w:pPr>
    </w:p>
    <w:p w14:paraId="5D199C92" w14:textId="39EF4809" w:rsidR="00EF3B90" w:rsidRPr="006A4DBD" w:rsidRDefault="00EF3B90" w:rsidP="00EF3B90">
      <w:pPr>
        <w:pStyle w:val="BodyText"/>
        <w:spacing w:after="0"/>
        <w:ind w:left="140" w:right="979"/>
        <w:jc w:val="both"/>
        <w:rPr>
          <w:rFonts w:ascii="Aptos" w:eastAsia="Arial" w:hAnsi="Aptos" w:cs="Tahoma"/>
          <w:lang w:eastAsia="en-GB" w:bidi="en-GB"/>
        </w:rPr>
      </w:pPr>
      <w:r w:rsidRPr="006A4DBD">
        <w:rPr>
          <w:rFonts w:ascii="Aptos" w:eastAsia="Arial" w:hAnsi="Aptos" w:cs="Tahoma"/>
          <w:lang w:eastAsia="en-GB" w:bidi="en-GB"/>
        </w:rPr>
        <w:t xml:space="preserve">Where the appropriate professional organisation details a requirement in relation to supervision, it is the responsibility of the post holder to ensure compliance with this </w:t>
      </w:r>
      <w:r w:rsidRPr="006A4DBD">
        <w:rPr>
          <w:rFonts w:ascii="Aptos" w:eastAsia="Arial" w:hAnsi="Aptos" w:cs="Tahoma"/>
          <w:lang w:eastAsia="en-GB" w:bidi="en-GB"/>
        </w:rPr>
        <w:lastRenderedPageBreak/>
        <w:t>requirement. If you are in any doubt about the existence of such a requirement, in the first instance advice should be sought from the Lead Clinician.</w:t>
      </w:r>
    </w:p>
    <w:p w14:paraId="21A184BC" w14:textId="77777777" w:rsidR="00EF3B90" w:rsidRPr="006A4DBD" w:rsidRDefault="00EF3B90" w:rsidP="00EF3B90">
      <w:pPr>
        <w:spacing w:after="0"/>
        <w:ind w:left="140"/>
        <w:rPr>
          <w:rFonts w:ascii="Aptos" w:hAnsi="Aptos" w:cs="Tahoma"/>
          <w:b/>
          <w:bCs/>
        </w:rPr>
      </w:pPr>
    </w:p>
    <w:p w14:paraId="0505A806" w14:textId="36B6E5FA" w:rsidR="00EF3B90" w:rsidRPr="006A4DBD" w:rsidRDefault="00EF3B90" w:rsidP="00EF3B90">
      <w:pPr>
        <w:spacing w:after="0"/>
        <w:ind w:left="140"/>
        <w:rPr>
          <w:rFonts w:ascii="Aptos" w:hAnsi="Aptos" w:cs="Tahoma"/>
          <w:b/>
          <w:bCs/>
        </w:rPr>
      </w:pPr>
      <w:r w:rsidRPr="006A4DBD">
        <w:rPr>
          <w:rFonts w:ascii="Aptos" w:hAnsi="Aptos" w:cs="Tahoma"/>
          <w:b/>
          <w:bCs/>
        </w:rPr>
        <w:t>Risk Management</w:t>
      </w:r>
    </w:p>
    <w:p w14:paraId="450BA986" w14:textId="77777777" w:rsidR="00EF3B90" w:rsidRPr="006A4DBD" w:rsidRDefault="00EF3B90" w:rsidP="00EF3B90">
      <w:pPr>
        <w:pStyle w:val="BodyText"/>
        <w:spacing w:after="0"/>
        <w:rPr>
          <w:rFonts w:ascii="Aptos" w:hAnsi="Aptos"/>
          <w:b/>
        </w:rPr>
      </w:pPr>
    </w:p>
    <w:p w14:paraId="6B734E1F" w14:textId="757859AE" w:rsidR="00EF3B90" w:rsidRPr="006A4DBD" w:rsidRDefault="00EF3B90" w:rsidP="00EF3B90">
      <w:pPr>
        <w:pStyle w:val="BodyText"/>
        <w:spacing w:after="0"/>
        <w:ind w:left="140" w:right="985"/>
        <w:jc w:val="both"/>
        <w:rPr>
          <w:rFonts w:ascii="Aptos" w:eastAsia="Arial" w:hAnsi="Aptos" w:cs="Tahoma"/>
          <w:lang w:eastAsia="en-GB" w:bidi="en-GB"/>
        </w:rPr>
      </w:pPr>
      <w:r w:rsidRPr="006A4DBD">
        <w:rPr>
          <w:rFonts w:ascii="Aptos" w:eastAsia="Arial" w:hAnsi="Aptos" w:cs="Tahoma"/>
          <w:lang w:eastAsia="en-GB" w:bidi="en-GB"/>
        </w:rPr>
        <w:t>It is a standard element of the role and responsibility of all staff that they fulfil a proactive role towards the management of risk in all their actions. This entails the risk assessment of all situations, the taking of appropriate actions and reporting of all incidents, near misses and hazards.</w:t>
      </w:r>
    </w:p>
    <w:p w14:paraId="4188F04D" w14:textId="77777777" w:rsidR="00EF3B90" w:rsidRPr="006A4DBD" w:rsidRDefault="00EF3B90" w:rsidP="00EF3B90">
      <w:pPr>
        <w:pStyle w:val="BodyText"/>
        <w:spacing w:after="0"/>
        <w:rPr>
          <w:rFonts w:ascii="Aptos" w:eastAsia="Arial" w:hAnsi="Aptos" w:cs="Tahoma"/>
          <w:lang w:eastAsia="en-GB" w:bidi="en-GB"/>
        </w:rPr>
      </w:pPr>
    </w:p>
    <w:p w14:paraId="3D778952" w14:textId="19022640" w:rsidR="00EF3B90" w:rsidRPr="006A4DBD" w:rsidRDefault="00EF3B90" w:rsidP="00EF3B90">
      <w:pPr>
        <w:spacing w:after="0"/>
        <w:ind w:left="140"/>
        <w:rPr>
          <w:rFonts w:ascii="Aptos" w:hAnsi="Aptos" w:cs="Tahoma"/>
          <w:b/>
          <w:bCs/>
        </w:rPr>
      </w:pPr>
      <w:r w:rsidRPr="006A4DBD">
        <w:rPr>
          <w:rFonts w:ascii="Aptos" w:hAnsi="Aptos" w:cs="Tahoma"/>
          <w:b/>
          <w:bCs/>
        </w:rPr>
        <w:t>Records Management</w:t>
      </w:r>
    </w:p>
    <w:p w14:paraId="2DDBF657" w14:textId="77777777" w:rsidR="00EF3B90" w:rsidRPr="006A4DBD" w:rsidRDefault="00EF3B90" w:rsidP="00EF3B90">
      <w:pPr>
        <w:pStyle w:val="BodyText"/>
        <w:spacing w:after="0"/>
        <w:rPr>
          <w:rFonts w:ascii="Aptos" w:hAnsi="Aptos"/>
          <w:b/>
        </w:rPr>
      </w:pPr>
    </w:p>
    <w:p w14:paraId="6A86427E" w14:textId="77777777" w:rsidR="00EF3B90" w:rsidRPr="006A4DBD" w:rsidRDefault="00EF3B90" w:rsidP="00EF3B90">
      <w:pPr>
        <w:pStyle w:val="BodyText"/>
        <w:spacing w:after="0"/>
        <w:ind w:left="140" w:right="985"/>
        <w:jc w:val="both"/>
        <w:rPr>
          <w:rFonts w:ascii="Aptos" w:eastAsia="Arial" w:hAnsi="Aptos" w:cs="Tahoma"/>
          <w:lang w:eastAsia="en-GB" w:bidi="en-GB"/>
        </w:rPr>
      </w:pPr>
      <w:r w:rsidRPr="006A4DBD">
        <w:rPr>
          <w:rFonts w:ascii="Aptos" w:eastAsia="Arial" w:hAnsi="Aptos" w:cs="Tahoma"/>
          <w:lang w:eastAsia="en-GB" w:bidi="en-GB"/>
        </w:rPr>
        <w:t>As an employee of the Organisation, you are legally responsible for all records that you gather, create or use as part of your work within the Organisation (including patient health, financial, personal and administrative), whether paper based or on computer. All such records are considered public records, and you have a legal duty of confidence to service users (even after an employee has left the Organisation). You should consult the Practice Manager if you have any doubt as to the correct management of records with which you work.</w:t>
      </w:r>
    </w:p>
    <w:p w14:paraId="3BB1C247" w14:textId="77777777" w:rsidR="00EF3B90" w:rsidRPr="006A4DBD" w:rsidRDefault="00EF3B90" w:rsidP="00EF3B90">
      <w:pPr>
        <w:spacing w:after="0"/>
        <w:jc w:val="both"/>
        <w:rPr>
          <w:rFonts w:ascii="Aptos" w:hAnsi="Aptos"/>
        </w:rPr>
      </w:pPr>
    </w:p>
    <w:p w14:paraId="105061F0" w14:textId="19C8D4F7" w:rsidR="00EF3B90" w:rsidRPr="006A4DBD" w:rsidRDefault="00EF3B90" w:rsidP="00EF3B90">
      <w:pPr>
        <w:spacing w:after="0"/>
        <w:ind w:left="140"/>
        <w:rPr>
          <w:rFonts w:ascii="Aptos" w:hAnsi="Aptos"/>
        </w:rPr>
      </w:pPr>
      <w:r w:rsidRPr="006A4DBD">
        <w:rPr>
          <w:rFonts w:ascii="Aptos" w:hAnsi="Aptos" w:cs="Tahoma"/>
          <w:b/>
          <w:bCs/>
        </w:rPr>
        <w:t>Health and Safety Requirements</w:t>
      </w:r>
    </w:p>
    <w:p w14:paraId="76C9EC3B" w14:textId="77777777" w:rsidR="00EF3B90" w:rsidRPr="006A4DBD" w:rsidRDefault="00EF3B90" w:rsidP="00EF3B90">
      <w:pPr>
        <w:spacing w:after="0"/>
        <w:jc w:val="both"/>
        <w:rPr>
          <w:rFonts w:ascii="Aptos" w:hAnsi="Aptos"/>
        </w:rPr>
      </w:pPr>
    </w:p>
    <w:p w14:paraId="3B788E8B" w14:textId="77777777" w:rsidR="00EF3B90" w:rsidRPr="006A4DBD" w:rsidRDefault="00EF3B90" w:rsidP="00EF3B90">
      <w:pPr>
        <w:pStyle w:val="BodyText"/>
        <w:spacing w:after="0"/>
        <w:ind w:left="140" w:right="985"/>
        <w:jc w:val="both"/>
        <w:rPr>
          <w:rFonts w:ascii="Aptos" w:eastAsia="Arial" w:hAnsi="Aptos" w:cs="Tahoma"/>
          <w:lang w:eastAsia="en-GB" w:bidi="en-GB"/>
        </w:rPr>
      </w:pPr>
      <w:r w:rsidRPr="006A4DBD">
        <w:rPr>
          <w:rFonts w:ascii="Aptos" w:eastAsia="Arial" w:hAnsi="Aptos" w:cs="Tahoma"/>
          <w:lang w:eastAsia="en-GB" w:bidi="en-GB"/>
        </w:rPr>
        <w:t>All employees have a statutory duty of care for their own personal safety and that of others who may be affected by their acts or omissions. Employees are required to co-operate with management to enable the practice to meet its own legal duties and to report any hazardous situations or defective equipment.</w:t>
      </w:r>
    </w:p>
    <w:p w14:paraId="1B012EC2" w14:textId="77777777" w:rsidR="00EF3B90" w:rsidRPr="006A4DBD" w:rsidRDefault="00EF3B90" w:rsidP="00EF3B90">
      <w:pPr>
        <w:pStyle w:val="BodyText"/>
        <w:spacing w:after="0"/>
        <w:rPr>
          <w:rFonts w:ascii="Aptos" w:hAnsi="Aptos"/>
        </w:rPr>
      </w:pPr>
    </w:p>
    <w:p w14:paraId="176B8E2A" w14:textId="2129F3F9" w:rsidR="00EF3B90" w:rsidRPr="006A4DBD" w:rsidRDefault="00EF3B90" w:rsidP="00EF3B90">
      <w:pPr>
        <w:spacing w:after="0"/>
        <w:ind w:left="140"/>
        <w:rPr>
          <w:rFonts w:ascii="Aptos" w:hAnsi="Aptos" w:cs="Tahoma"/>
          <w:b/>
          <w:bCs/>
        </w:rPr>
      </w:pPr>
      <w:r w:rsidRPr="006A4DBD">
        <w:rPr>
          <w:rFonts w:ascii="Aptos" w:hAnsi="Aptos" w:cs="Tahoma"/>
          <w:b/>
          <w:bCs/>
        </w:rPr>
        <w:t>Confidentiality</w:t>
      </w:r>
    </w:p>
    <w:p w14:paraId="143991E4" w14:textId="77777777" w:rsidR="00EF3B90" w:rsidRPr="006A4DBD" w:rsidRDefault="00EF3B90" w:rsidP="00EF3B90">
      <w:pPr>
        <w:pStyle w:val="BodyText"/>
        <w:spacing w:after="0"/>
        <w:rPr>
          <w:rFonts w:ascii="Aptos" w:hAnsi="Aptos"/>
          <w:b/>
        </w:rPr>
      </w:pPr>
    </w:p>
    <w:p w14:paraId="7F9E86E1" w14:textId="77777777" w:rsidR="00EF3B90" w:rsidRPr="006A4DBD" w:rsidRDefault="00EF3B90" w:rsidP="00EF3B90">
      <w:pPr>
        <w:pStyle w:val="BodyText"/>
        <w:spacing w:after="0"/>
        <w:ind w:left="140" w:right="975"/>
        <w:jc w:val="both"/>
        <w:rPr>
          <w:rFonts w:ascii="Aptos" w:eastAsia="Arial" w:hAnsi="Aptos" w:cs="Tahoma"/>
          <w:lang w:eastAsia="en-GB" w:bidi="en-GB"/>
        </w:rPr>
      </w:pPr>
      <w:r w:rsidRPr="006A4DBD">
        <w:rPr>
          <w:rFonts w:ascii="Aptos" w:eastAsia="Arial" w:hAnsi="Aptos" w:cs="Tahoma"/>
          <w:lang w:eastAsia="en-GB" w:bidi="en-GB"/>
        </w:rPr>
        <w:t>All employees of the Organisation are required to maintain the confidentiality of members of the public and members of staff in accordance with the Practice policies.</w:t>
      </w:r>
    </w:p>
    <w:p w14:paraId="7FA968A2" w14:textId="77777777" w:rsidR="00EF3B90" w:rsidRPr="006A4DBD" w:rsidRDefault="00EF3B90" w:rsidP="00EF3B90">
      <w:pPr>
        <w:pStyle w:val="BodyText"/>
        <w:spacing w:after="0"/>
        <w:rPr>
          <w:rFonts w:ascii="Aptos" w:hAnsi="Aptos"/>
        </w:rPr>
      </w:pPr>
    </w:p>
    <w:p w14:paraId="21201BA5" w14:textId="2503BB14" w:rsidR="00EF3B90" w:rsidRPr="006A4DBD" w:rsidRDefault="00EF3B90" w:rsidP="00EF3B90">
      <w:pPr>
        <w:spacing w:after="0"/>
        <w:ind w:left="140"/>
        <w:rPr>
          <w:rFonts w:ascii="Aptos" w:hAnsi="Aptos" w:cs="Tahoma"/>
          <w:b/>
          <w:bCs/>
        </w:rPr>
      </w:pPr>
      <w:r w:rsidRPr="006A4DBD">
        <w:rPr>
          <w:rFonts w:ascii="Aptos" w:hAnsi="Aptos" w:cs="Tahoma"/>
          <w:b/>
          <w:bCs/>
        </w:rPr>
        <w:t>Flexibility Statement</w:t>
      </w:r>
    </w:p>
    <w:p w14:paraId="67D1481B" w14:textId="77777777" w:rsidR="00EF3B90" w:rsidRPr="006A4DBD" w:rsidRDefault="00EF3B90" w:rsidP="00EF3B90">
      <w:pPr>
        <w:pStyle w:val="BodyText"/>
        <w:spacing w:after="0"/>
        <w:rPr>
          <w:rFonts w:ascii="Aptos" w:hAnsi="Aptos"/>
          <w:b/>
        </w:rPr>
      </w:pPr>
    </w:p>
    <w:p w14:paraId="1B229967" w14:textId="759380E7" w:rsidR="00CF2E99" w:rsidRPr="006A4DBD" w:rsidRDefault="00EF3B90" w:rsidP="006A4DBD">
      <w:pPr>
        <w:pStyle w:val="BodyText"/>
        <w:spacing w:after="0"/>
        <w:ind w:left="140" w:right="975"/>
        <w:jc w:val="both"/>
        <w:rPr>
          <w:rFonts w:ascii="Aptos" w:eastAsia="Arial" w:hAnsi="Aptos" w:cs="Tahoma"/>
          <w:b/>
          <w:bCs/>
          <w:lang w:eastAsia="en-GB" w:bidi="en-GB"/>
        </w:rPr>
      </w:pPr>
      <w:r w:rsidRPr="006A4DBD">
        <w:rPr>
          <w:rFonts w:ascii="Aptos" w:eastAsia="Arial" w:hAnsi="Aptos" w:cs="Tahoma"/>
          <w:lang w:eastAsia="en-GB" w:bidi="en-GB"/>
        </w:rPr>
        <w:t>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following consultation.</w:t>
      </w:r>
    </w:p>
    <w:p w14:paraId="42A2E2B3" w14:textId="77777777" w:rsidR="006A4DBD" w:rsidRDefault="006A4DBD" w:rsidP="00EF3B90">
      <w:pPr>
        <w:pStyle w:val="BodyText"/>
        <w:spacing w:after="0"/>
        <w:ind w:left="140" w:right="975"/>
        <w:jc w:val="both"/>
        <w:rPr>
          <w:rFonts w:ascii="Aptos" w:eastAsia="Arial" w:hAnsi="Aptos" w:cs="Tahoma"/>
          <w:b/>
          <w:bCs/>
          <w:lang w:eastAsia="en-GB" w:bidi="en-GB"/>
        </w:rPr>
      </w:pPr>
    </w:p>
    <w:p w14:paraId="6C5E063B" w14:textId="77777777" w:rsidR="006A4DBD" w:rsidRDefault="006A4DBD">
      <w:pPr>
        <w:spacing w:after="160" w:line="259" w:lineRule="auto"/>
        <w:rPr>
          <w:rFonts w:ascii="Aptos" w:eastAsia="Arial" w:hAnsi="Aptos" w:cs="Tahoma"/>
          <w:b/>
          <w:bCs/>
          <w:lang w:eastAsia="en-GB" w:bidi="en-GB"/>
        </w:rPr>
      </w:pPr>
      <w:r>
        <w:rPr>
          <w:rFonts w:ascii="Aptos" w:eastAsia="Arial" w:hAnsi="Aptos" w:cs="Tahoma"/>
          <w:b/>
          <w:bCs/>
          <w:lang w:eastAsia="en-GB" w:bidi="en-GB"/>
        </w:rPr>
        <w:br w:type="page"/>
      </w:r>
    </w:p>
    <w:p w14:paraId="7EADA7BE" w14:textId="62C64BFD" w:rsidR="00EF3B90" w:rsidRPr="006A4DBD" w:rsidRDefault="00EF3B90" w:rsidP="00EF3B90">
      <w:pPr>
        <w:pStyle w:val="BodyText"/>
        <w:spacing w:after="0"/>
        <w:ind w:left="140" w:right="975"/>
        <w:jc w:val="both"/>
        <w:rPr>
          <w:rFonts w:ascii="Aptos" w:eastAsia="Arial" w:hAnsi="Aptos" w:cs="Tahoma"/>
          <w:b/>
          <w:bCs/>
          <w:lang w:eastAsia="en-GB" w:bidi="en-GB"/>
        </w:rPr>
      </w:pPr>
      <w:r w:rsidRPr="006A4DBD">
        <w:rPr>
          <w:rFonts w:ascii="Aptos" w:eastAsia="Arial" w:hAnsi="Aptos" w:cs="Tahoma"/>
          <w:b/>
          <w:bCs/>
          <w:lang w:eastAsia="en-GB" w:bidi="en-GB"/>
        </w:rPr>
        <w:lastRenderedPageBreak/>
        <w:t>Person Specification</w:t>
      </w:r>
    </w:p>
    <w:p w14:paraId="48007A82" w14:textId="77777777" w:rsidR="00EF3B90" w:rsidRPr="006A4DBD" w:rsidRDefault="00EF3B90" w:rsidP="00EF3B90">
      <w:pPr>
        <w:pStyle w:val="BodyText"/>
        <w:spacing w:after="0"/>
        <w:ind w:left="140" w:right="975"/>
        <w:jc w:val="both"/>
        <w:rPr>
          <w:rFonts w:ascii="Aptos" w:eastAsia="Arial" w:hAnsi="Aptos" w:cs="Tahoma"/>
          <w:lang w:eastAsia="en-GB" w:bidi="en-GB"/>
        </w:rPr>
      </w:pPr>
    </w:p>
    <w:tbl>
      <w:tblPr>
        <w:tblStyle w:val="TableGrid"/>
        <w:tblW w:w="8989" w:type="dxa"/>
        <w:tblInd w:w="140" w:type="dxa"/>
        <w:tblLayout w:type="fixed"/>
        <w:tblLook w:val="04A0" w:firstRow="1" w:lastRow="0" w:firstColumn="1" w:lastColumn="0" w:noHBand="0" w:noVBand="1"/>
      </w:tblPr>
      <w:tblGrid>
        <w:gridCol w:w="1556"/>
        <w:gridCol w:w="4064"/>
        <w:gridCol w:w="3369"/>
      </w:tblGrid>
      <w:tr w:rsidR="00EF3B90" w:rsidRPr="006A4DBD" w14:paraId="46A58BE0" w14:textId="77777777" w:rsidTr="007B4B66">
        <w:trPr>
          <w:trHeight w:val="282"/>
        </w:trPr>
        <w:tc>
          <w:tcPr>
            <w:tcW w:w="1556" w:type="dxa"/>
          </w:tcPr>
          <w:p w14:paraId="25B4C275" w14:textId="2890C35C" w:rsidR="00EF3B90" w:rsidRPr="006A4DBD" w:rsidRDefault="00EF3B90" w:rsidP="007B4B66">
            <w:pPr>
              <w:pStyle w:val="BodyText"/>
              <w:spacing w:after="0"/>
              <w:jc w:val="both"/>
              <w:rPr>
                <w:rFonts w:ascii="Aptos" w:eastAsia="Arial" w:hAnsi="Aptos" w:cs="Tahoma"/>
                <w:lang w:eastAsia="en-GB" w:bidi="en-GB"/>
              </w:rPr>
            </w:pPr>
            <w:r w:rsidRPr="006A4DBD">
              <w:rPr>
                <w:rFonts w:ascii="Aptos" w:hAnsi="Aptos" w:cs="Tahoma"/>
                <w:b/>
                <w:bCs/>
              </w:rPr>
              <w:t>Criteria</w:t>
            </w:r>
          </w:p>
        </w:tc>
        <w:tc>
          <w:tcPr>
            <w:tcW w:w="4064" w:type="dxa"/>
          </w:tcPr>
          <w:p w14:paraId="2294C0FF" w14:textId="39E53DD7" w:rsidR="00EF3B90" w:rsidRPr="006A4DBD" w:rsidRDefault="00EF3B90" w:rsidP="00EF3B90">
            <w:pPr>
              <w:pStyle w:val="BodyText"/>
              <w:spacing w:after="0"/>
              <w:ind w:right="975"/>
              <w:jc w:val="both"/>
              <w:rPr>
                <w:rFonts w:ascii="Aptos" w:eastAsia="Arial" w:hAnsi="Aptos" w:cs="Tahoma"/>
                <w:lang w:eastAsia="en-GB" w:bidi="en-GB"/>
              </w:rPr>
            </w:pPr>
            <w:r w:rsidRPr="006A4DBD">
              <w:rPr>
                <w:rFonts w:ascii="Aptos" w:hAnsi="Aptos" w:cs="Tahoma"/>
                <w:b/>
                <w:bCs/>
              </w:rPr>
              <w:t>Essential</w:t>
            </w:r>
          </w:p>
        </w:tc>
        <w:tc>
          <w:tcPr>
            <w:tcW w:w="3369" w:type="dxa"/>
          </w:tcPr>
          <w:p w14:paraId="3FBCBCD8" w14:textId="2A82364D" w:rsidR="00EF3B90" w:rsidRPr="006A4DBD" w:rsidRDefault="00EF3B90" w:rsidP="00EF3B90">
            <w:pPr>
              <w:pStyle w:val="BodyText"/>
              <w:spacing w:after="0"/>
              <w:ind w:right="975"/>
              <w:jc w:val="both"/>
              <w:rPr>
                <w:rFonts w:ascii="Aptos" w:eastAsia="Arial" w:hAnsi="Aptos" w:cs="Tahoma"/>
                <w:lang w:eastAsia="en-GB" w:bidi="en-GB"/>
              </w:rPr>
            </w:pPr>
            <w:r w:rsidRPr="006A4DBD">
              <w:rPr>
                <w:rFonts w:ascii="Aptos" w:hAnsi="Aptos" w:cs="Tahoma"/>
                <w:b/>
                <w:bCs/>
              </w:rPr>
              <w:t>Desirable</w:t>
            </w:r>
          </w:p>
        </w:tc>
      </w:tr>
      <w:tr w:rsidR="00EF3B90" w:rsidRPr="006A4DBD" w14:paraId="1C861477" w14:textId="77777777" w:rsidTr="007B4B66">
        <w:trPr>
          <w:trHeight w:val="3901"/>
        </w:trPr>
        <w:tc>
          <w:tcPr>
            <w:tcW w:w="1556" w:type="dxa"/>
          </w:tcPr>
          <w:p w14:paraId="57F3EF4F" w14:textId="3BE5138C" w:rsidR="00EF3B90" w:rsidRPr="006A4DBD" w:rsidRDefault="00EF3B90" w:rsidP="007B4B66">
            <w:pPr>
              <w:pStyle w:val="BodyText"/>
              <w:spacing w:after="0"/>
              <w:ind w:right="172"/>
              <w:jc w:val="both"/>
              <w:rPr>
                <w:rFonts w:ascii="Aptos" w:eastAsia="Arial" w:hAnsi="Aptos" w:cs="Tahoma"/>
                <w:lang w:eastAsia="en-GB" w:bidi="en-GB"/>
              </w:rPr>
            </w:pPr>
            <w:r w:rsidRPr="006A4DBD">
              <w:rPr>
                <w:rFonts w:ascii="Aptos" w:hAnsi="Aptos" w:cs="Tahoma"/>
              </w:rPr>
              <w:t>Knowledge</w:t>
            </w:r>
          </w:p>
        </w:tc>
        <w:tc>
          <w:tcPr>
            <w:tcW w:w="4064" w:type="dxa"/>
          </w:tcPr>
          <w:p w14:paraId="5E2BB9D3"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Knowledge of needs of patients with long-term conditions</w:t>
            </w:r>
          </w:p>
          <w:p w14:paraId="4E84B6EF"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Knowledge of health promotion strategies</w:t>
            </w:r>
          </w:p>
          <w:p w14:paraId="546ABC26"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Aware of accountability of own role and other roles in a nurse-led service</w:t>
            </w:r>
          </w:p>
          <w:p w14:paraId="1DC0E908"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Awareness of clinical governance issues in primary care</w:t>
            </w:r>
          </w:p>
          <w:p w14:paraId="443088DC" w14:textId="2A66183B" w:rsidR="00EF3B90" w:rsidRPr="006A4DBD" w:rsidRDefault="00EF3B90" w:rsidP="00EF3B90">
            <w:pPr>
              <w:numPr>
                <w:ilvl w:val="0"/>
                <w:numId w:val="8"/>
              </w:numPr>
              <w:spacing w:after="0" w:line="240" w:lineRule="auto"/>
              <w:rPr>
                <w:rFonts w:ascii="Aptos" w:eastAsia="Arial" w:hAnsi="Aptos" w:cs="Tahoma"/>
                <w:lang w:eastAsia="en-GB" w:bidi="en-GB"/>
              </w:rPr>
            </w:pPr>
            <w:r w:rsidRPr="006A4DBD">
              <w:rPr>
                <w:rFonts w:ascii="Aptos" w:hAnsi="Aptos" w:cs="Tahoma"/>
              </w:rPr>
              <w:t>Knowledge of patient group directions and associated policy.</w:t>
            </w:r>
          </w:p>
        </w:tc>
        <w:tc>
          <w:tcPr>
            <w:tcW w:w="3369" w:type="dxa"/>
          </w:tcPr>
          <w:p w14:paraId="1E5DA510"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Knowledge of public health issues in the local area </w:t>
            </w:r>
          </w:p>
          <w:p w14:paraId="099208DE"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Awareness of local and national health policy</w:t>
            </w:r>
          </w:p>
          <w:p w14:paraId="14FF2DA0" w14:textId="426AED03" w:rsidR="00EF3B90" w:rsidRPr="006A4DBD" w:rsidRDefault="00EF3B90" w:rsidP="00EF3B90">
            <w:pPr>
              <w:numPr>
                <w:ilvl w:val="0"/>
                <w:numId w:val="8"/>
              </w:numPr>
              <w:spacing w:after="0" w:line="240" w:lineRule="auto"/>
              <w:rPr>
                <w:rFonts w:ascii="Aptos" w:eastAsia="Arial" w:hAnsi="Aptos" w:cs="Tahoma"/>
                <w:lang w:eastAsia="en-GB" w:bidi="en-GB"/>
              </w:rPr>
            </w:pPr>
            <w:r w:rsidRPr="006A4DBD">
              <w:rPr>
                <w:rFonts w:ascii="Aptos" w:hAnsi="Aptos" w:cs="Tahoma"/>
              </w:rPr>
              <w:t>Awareness of issues within the wider health economy</w:t>
            </w:r>
          </w:p>
        </w:tc>
      </w:tr>
      <w:tr w:rsidR="00EF3B90" w:rsidRPr="006A4DBD" w14:paraId="30E34BB1" w14:textId="77777777" w:rsidTr="007B4B66">
        <w:trPr>
          <w:trHeight w:val="3586"/>
        </w:trPr>
        <w:tc>
          <w:tcPr>
            <w:tcW w:w="1556" w:type="dxa"/>
          </w:tcPr>
          <w:p w14:paraId="5ECBDBB1" w14:textId="5E4537A5" w:rsidR="00EF3B90" w:rsidRPr="006A4DBD" w:rsidRDefault="00EF3B90" w:rsidP="007B4B66">
            <w:pPr>
              <w:pStyle w:val="BodyText"/>
              <w:spacing w:after="0"/>
              <w:ind w:right="456"/>
              <w:jc w:val="both"/>
              <w:rPr>
                <w:rFonts w:ascii="Aptos" w:eastAsia="Arial" w:hAnsi="Aptos" w:cs="Tahoma"/>
                <w:lang w:eastAsia="en-GB" w:bidi="en-GB"/>
              </w:rPr>
            </w:pPr>
            <w:r w:rsidRPr="006A4DBD">
              <w:rPr>
                <w:rFonts w:ascii="Aptos" w:hAnsi="Aptos" w:cs="Tahoma"/>
              </w:rPr>
              <w:t>Skills</w:t>
            </w:r>
          </w:p>
        </w:tc>
        <w:tc>
          <w:tcPr>
            <w:tcW w:w="4064" w:type="dxa"/>
          </w:tcPr>
          <w:p w14:paraId="2074A27D"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Clinical skills –immunisation and vaccination, ear care, wound management Respiratory management</w:t>
            </w:r>
          </w:p>
          <w:p w14:paraId="358A5E51"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Change-management skills and ability to support patients to change lifestyle. </w:t>
            </w:r>
          </w:p>
          <w:p w14:paraId="18511927"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Communication skills, both written and verbal </w:t>
            </w:r>
          </w:p>
          <w:p w14:paraId="7A3EAAD5"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Negotiation and conflict management skills </w:t>
            </w:r>
          </w:p>
          <w:p w14:paraId="5014EFC2" w14:textId="77777777" w:rsidR="00EF3B90" w:rsidRPr="006A4DBD" w:rsidRDefault="00EF3B90" w:rsidP="00EF3B90">
            <w:pPr>
              <w:numPr>
                <w:ilvl w:val="0"/>
                <w:numId w:val="8"/>
              </w:numPr>
              <w:spacing w:after="0" w:line="240" w:lineRule="auto"/>
              <w:rPr>
                <w:rFonts w:ascii="Aptos" w:eastAsia="Arial" w:hAnsi="Aptos" w:cs="Tahoma"/>
                <w:lang w:eastAsia="en-GB" w:bidi="en-GB"/>
              </w:rPr>
            </w:pPr>
            <w:r w:rsidRPr="006A4DBD">
              <w:rPr>
                <w:rFonts w:ascii="Aptos" w:hAnsi="Aptos" w:cs="Tahoma"/>
              </w:rPr>
              <w:t xml:space="preserve">IT skills </w:t>
            </w:r>
          </w:p>
          <w:p w14:paraId="4DB7F38F" w14:textId="512C9A06" w:rsidR="00EF3B90" w:rsidRPr="006A4DBD" w:rsidRDefault="00EF3B90" w:rsidP="00EF3B90">
            <w:pPr>
              <w:spacing w:after="0" w:line="240" w:lineRule="auto"/>
              <w:rPr>
                <w:rFonts w:ascii="Aptos" w:eastAsia="Arial" w:hAnsi="Aptos" w:cs="Tahoma"/>
                <w:lang w:eastAsia="en-GB" w:bidi="en-GB"/>
              </w:rPr>
            </w:pPr>
          </w:p>
        </w:tc>
        <w:tc>
          <w:tcPr>
            <w:tcW w:w="3369" w:type="dxa"/>
          </w:tcPr>
          <w:p w14:paraId="371DC0B5" w14:textId="77777777" w:rsidR="00EF3B90" w:rsidRPr="006A4DBD" w:rsidRDefault="00EF3B90" w:rsidP="00EF3B90">
            <w:pPr>
              <w:pStyle w:val="ListParagraph"/>
              <w:numPr>
                <w:ilvl w:val="0"/>
                <w:numId w:val="17"/>
              </w:numPr>
              <w:rPr>
                <w:rFonts w:ascii="Aptos" w:hAnsi="Aptos" w:cs="Tahoma"/>
              </w:rPr>
            </w:pPr>
            <w:r w:rsidRPr="006A4DBD">
              <w:rPr>
                <w:rFonts w:ascii="Aptos" w:hAnsi="Aptos" w:cs="Tahoma"/>
              </w:rPr>
              <w:t>Diabetic management</w:t>
            </w:r>
          </w:p>
          <w:p w14:paraId="2507A21F" w14:textId="0B76A225" w:rsidR="00EF3B90" w:rsidRPr="006A4DBD" w:rsidRDefault="00EF3B90" w:rsidP="00EF3B90">
            <w:pPr>
              <w:pStyle w:val="BodyText"/>
              <w:numPr>
                <w:ilvl w:val="0"/>
                <w:numId w:val="17"/>
              </w:numPr>
              <w:spacing w:after="0"/>
              <w:ind w:right="975"/>
              <w:jc w:val="both"/>
              <w:rPr>
                <w:rFonts w:ascii="Aptos" w:eastAsia="Arial" w:hAnsi="Aptos" w:cs="Tahoma"/>
                <w:lang w:eastAsia="en-GB" w:bidi="en-GB"/>
              </w:rPr>
            </w:pPr>
            <w:r w:rsidRPr="006A4DBD">
              <w:rPr>
                <w:rFonts w:ascii="Aptos" w:hAnsi="Aptos" w:cs="Tahoma"/>
              </w:rPr>
              <w:t>Cervical smears</w:t>
            </w:r>
          </w:p>
        </w:tc>
      </w:tr>
      <w:tr w:rsidR="00EF3B90" w:rsidRPr="006A4DBD" w14:paraId="0092EBF4" w14:textId="77777777" w:rsidTr="007B4B66">
        <w:trPr>
          <w:trHeight w:val="2303"/>
        </w:trPr>
        <w:tc>
          <w:tcPr>
            <w:tcW w:w="1556" w:type="dxa"/>
          </w:tcPr>
          <w:p w14:paraId="1ADB8345" w14:textId="6137165E" w:rsidR="00EF3B90" w:rsidRPr="006A4DBD" w:rsidRDefault="00EF3B90" w:rsidP="007B4B66">
            <w:pPr>
              <w:pStyle w:val="BodyText"/>
              <w:spacing w:after="0"/>
              <w:ind w:right="-111"/>
              <w:jc w:val="both"/>
              <w:rPr>
                <w:rFonts w:ascii="Aptos" w:eastAsia="Arial" w:hAnsi="Aptos" w:cs="Tahoma"/>
                <w:lang w:eastAsia="en-GB" w:bidi="en-GB"/>
              </w:rPr>
            </w:pPr>
            <w:r w:rsidRPr="006A4DBD">
              <w:rPr>
                <w:rFonts w:ascii="Aptos" w:hAnsi="Aptos" w:cs="Tahoma"/>
              </w:rPr>
              <w:t>Experience</w:t>
            </w:r>
          </w:p>
        </w:tc>
        <w:tc>
          <w:tcPr>
            <w:tcW w:w="4064" w:type="dxa"/>
          </w:tcPr>
          <w:p w14:paraId="19620571"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Minimum 2 years post-registration experience </w:t>
            </w:r>
          </w:p>
          <w:p w14:paraId="60778C1A"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Management of long-term conditions </w:t>
            </w:r>
          </w:p>
          <w:p w14:paraId="6546A94B"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Involvement in implementing and using protocols and clinical guidelines. </w:t>
            </w:r>
          </w:p>
          <w:p w14:paraId="7247A9DB" w14:textId="62D99901"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Experience of audit.</w:t>
            </w:r>
          </w:p>
        </w:tc>
        <w:tc>
          <w:tcPr>
            <w:tcW w:w="3369" w:type="dxa"/>
          </w:tcPr>
          <w:p w14:paraId="50CFB7BE"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Participation in quality initiatives such as clinical benchmarking </w:t>
            </w:r>
          </w:p>
          <w:p w14:paraId="424C34D0" w14:textId="77777777" w:rsidR="00EF3B90" w:rsidRPr="006A4DBD" w:rsidRDefault="00EF3B90" w:rsidP="00EF3B90">
            <w:pPr>
              <w:spacing w:after="0" w:line="240" w:lineRule="auto"/>
              <w:rPr>
                <w:rFonts w:ascii="Aptos" w:hAnsi="Aptos" w:cs="Tahoma"/>
              </w:rPr>
            </w:pPr>
          </w:p>
        </w:tc>
      </w:tr>
      <w:tr w:rsidR="00EF3B90" w:rsidRPr="006A4DBD" w14:paraId="1FA3237C" w14:textId="77777777" w:rsidTr="007B4B66">
        <w:trPr>
          <w:trHeight w:val="297"/>
        </w:trPr>
        <w:tc>
          <w:tcPr>
            <w:tcW w:w="1556" w:type="dxa"/>
          </w:tcPr>
          <w:p w14:paraId="1F72A1B2" w14:textId="2BB78A25" w:rsidR="00EF3B90" w:rsidRPr="006A4DBD" w:rsidRDefault="00EF3B90" w:rsidP="00EF3B90">
            <w:pPr>
              <w:spacing w:after="0" w:line="240" w:lineRule="auto"/>
              <w:rPr>
                <w:rFonts w:ascii="Aptos" w:hAnsi="Aptos" w:cs="Tahoma"/>
              </w:rPr>
            </w:pPr>
            <w:r w:rsidRPr="006A4DBD">
              <w:rPr>
                <w:rFonts w:ascii="Aptos" w:hAnsi="Aptos" w:cs="Tahoma"/>
              </w:rPr>
              <w:t>Qualifications</w:t>
            </w:r>
          </w:p>
        </w:tc>
        <w:tc>
          <w:tcPr>
            <w:tcW w:w="4064" w:type="dxa"/>
          </w:tcPr>
          <w:p w14:paraId="3B3B6663"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Registered first level nurse. </w:t>
            </w:r>
          </w:p>
          <w:p w14:paraId="0BB1EA08" w14:textId="70D3BF99"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Clinical supervision training and experience</w:t>
            </w:r>
          </w:p>
        </w:tc>
        <w:tc>
          <w:tcPr>
            <w:tcW w:w="3369" w:type="dxa"/>
          </w:tcPr>
          <w:p w14:paraId="066A5668"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Relevant nursing/health degree </w:t>
            </w:r>
          </w:p>
          <w:p w14:paraId="436BF502" w14:textId="38819724"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Mentor/teaching qualification </w:t>
            </w:r>
          </w:p>
        </w:tc>
      </w:tr>
      <w:tr w:rsidR="00EF3B90" w:rsidRPr="006A4DBD" w14:paraId="3F8F418F" w14:textId="77777777" w:rsidTr="007B4B66">
        <w:trPr>
          <w:trHeight w:val="1250"/>
        </w:trPr>
        <w:tc>
          <w:tcPr>
            <w:tcW w:w="1556" w:type="dxa"/>
          </w:tcPr>
          <w:p w14:paraId="15F1A3D0" w14:textId="75D2E203" w:rsidR="00EF3B90" w:rsidRPr="006A4DBD" w:rsidRDefault="00EF3B90" w:rsidP="00EF3B90">
            <w:pPr>
              <w:spacing w:after="0" w:line="240" w:lineRule="auto"/>
              <w:rPr>
                <w:rFonts w:ascii="Aptos" w:hAnsi="Aptos" w:cs="Tahoma"/>
              </w:rPr>
            </w:pPr>
            <w:r w:rsidRPr="006A4DBD">
              <w:rPr>
                <w:rFonts w:ascii="Aptos" w:hAnsi="Aptos" w:cs="Tahoma"/>
              </w:rPr>
              <w:t>Other</w:t>
            </w:r>
          </w:p>
        </w:tc>
        <w:tc>
          <w:tcPr>
            <w:tcW w:w="4064" w:type="dxa"/>
          </w:tcPr>
          <w:p w14:paraId="36358FD7"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Self-directed practitioner </w:t>
            </w:r>
          </w:p>
          <w:p w14:paraId="3FDC0399"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Highly motivated </w:t>
            </w:r>
          </w:p>
          <w:p w14:paraId="7682CBE9"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Flexibility </w:t>
            </w:r>
          </w:p>
          <w:p w14:paraId="12D5A6DA"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Enthusiasm </w:t>
            </w:r>
          </w:p>
          <w:p w14:paraId="296EC0C1" w14:textId="77777777"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Team player </w:t>
            </w:r>
          </w:p>
          <w:p w14:paraId="72260D58" w14:textId="18E57180" w:rsidR="00EF3B90" w:rsidRPr="006A4DBD" w:rsidRDefault="00EF3B90" w:rsidP="00EF3B90">
            <w:pPr>
              <w:numPr>
                <w:ilvl w:val="0"/>
                <w:numId w:val="8"/>
              </w:numPr>
              <w:spacing w:after="0" w:line="240" w:lineRule="auto"/>
              <w:rPr>
                <w:rFonts w:ascii="Aptos" w:hAnsi="Aptos" w:cs="Tahoma"/>
              </w:rPr>
            </w:pPr>
            <w:r w:rsidRPr="006A4DBD">
              <w:rPr>
                <w:rFonts w:ascii="Aptos" w:hAnsi="Aptos" w:cs="Tahoma"/>
              </w:rPr>
              <w:t xml:space="preserve">Ability to work across boundaries </w:t>
            </w:r>
          </w:p>
        </w:tc>
        <w:tc>
          <w:tcPr>
            <w:tcW w:w="3369" w:type="dxa"/>
          </w:tcPr>
          <w:p w14:paraId="38DADE4F" w14:textId="77777777" w:rsidR="00EF3B90" w:rsidRPr="006A4DBD" w:rsidRDefault="00EF3B90" w:rsidP="00EF3B90">
            <w:pPr>
              <w:spacing w:after="0" w:line="240" w:lineRule="auto"/>
              <w:rPr>
                <w:rFonts w:ascii="Aptos" w:hAnsi="Aptos" w:cs="Tahoma"/>
              </w:rPr>
            </w:pPr>
          </w:p>
        </w:tc>
      </w:tr>
    </w:tbl>
    <w:p w14:paraId="7A208EE8" w14:textId="77777777" w:rsidR="00EF3B90" w:rsidRDefault="00EF3B90" w:rsidP="006A4DBD">
      <w:pPr>
        <w:tabs>
          <w:tab w:val="left" w:pos="2835"/>
        </w:tabs>
        <w:spacing w:after="0"/>
        <w:rPr>
          <w:rFonts w:ascii="Arial" w:hAnsi="Arial" w:cs="Arial"/>
          <w:b/>
          <w:u w:val="single"/>
        </w:rPr>
      </w:pPr>
    </w:p>
    <w:sectPr w:rsidR="00EF3B90" w:rsidSect="006A4DBD">
      <w:headerReference w:type="default" r:id="rId7"/>
      <w:footerReference w:type="default" r:id="rId8"/>
      <w:pgSz w:w="11906" w:h="16838"/>
      <w:pgMar w:top="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47993" w14:textId="77777777" w:rsidR="00B2216B" w:rsidRDefault="00B2216B">
      <w:pPr>
        <w:spacing w:after="0" w:line="240" w:lineRule="auto"/>
      </w:pPr>
      <w:r>
        <w:separator/>
      </w:r>
    </w:p>
  </w:endnote>
  <w:endnote w:type="continuationSeparator" w:id="0">
    <w:p w14:paraId="2A2F4743" w14:textId="77777777" w:rsidR="00B2216B" w:rsidRDefault="00B2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18B7" w14:textId="77777777" w:rsidR="00B10E48" w:rsidRPr="00B5116B" w:rsidRDefault="00B10E48">
    <w:pPr>
      <w:pStyle w:val="Footer"/>
      <w:jc w:val="center"/>
      <w:rPr>
        <w:rFonts w:ascii="Calibri" w:hAnsi="Calibri"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9515" w14:textId="77777777" w:rsidR="00B2216B" w:rsidRDefault="00B2216B">
      <w:pPr>
        <w:spacing w:after="0" w:line="240" w:lineRule="auto"/>
      </w:pPr>
      <w:r>
        <w:separator/>
      </w:r>
    </w:p>
  </w:footnote>
  <w:footnote w:type="continuationSeparator" w:id="0">
    <w:p w14:paraId="6B57EEC2" w14:textId="77777777" w:rsidR="00B2216B" w:rsidRDefault="00B2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C9B3" w14:textId="5C9952E9" w:rsidR="00B10E48" w:rsidRPr="00884B98" w:rsidRDefault="00B10E48" w:rsidP="00EF13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91AB2"/>
    <w:multiLevelType w:val="hybridMultilevel"/>
    <w:tmpl w:val="7F821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A108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558"/>
    <w:multiLevelType w:val="hybridMultilevel"/>
    <w:tmpl w:val="B68CBA7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27C45"/>
    <w:multiLevelType w:val="hybridMultilevel"/>
    <w:tmpl w:val="51D2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D452F"/>
    <w:multiLevelType w:val="hybridMultilevel"/>
    <w:tmpl w:val="18F4A596"/>
    <w:lvl w:ilvl="0" w:tplc="29D43140">
      <w:numFmt w:val="bullet"/>
      <w:lvlText w:val=""/>
      <w:lvlJc w:val="left"/>
      <w:pPr>
        <w:ind w:left="567" w:hanging="428"/>
      </w:pPr>
      <w:rPr>
        <w:rFonts w:ascii="Symbol" w:eastAsia="Symbol" w:hAnsi="Symbol" w:cs="Symbol" w:hint="default"/>
        <w:w w:val="100"/>
        <w:sz w:val="24"/>
        <w:szCs w:val="24"/>
        <w:lang w:val="en-GB" w:eastAsia="en-GB" w:bidi="en-GB"/>
      </w:rPr>
    </w:lvl>
    <w:lvl w:ilvl="1" w:tplc="EFD0A61E">
      <w:numFmt w:val="bullet"/>
      <w:lvlText w:val="•"/>
      <w:lvlJc w:val="left"/>
      <w:pPr>
        <w:ind w:left="1480" w:hanging="428"/>
      </w:pPr>
      <w:rPr>
        <w:rFonts w:hint="default"/>
        <w:lang w:val="en-GB" w:eastAsia="en-GB" w:bidi="en-GB"/>
      </w:rPr>
    </w:lvl>
    <w:lvl w:ilvl="2" w:tplc="64A691B8">
      <w:numFmt w:val="bullet"/>
      <w:lvlText w:val="•"/>
      <w:lvlJc w:val="left"/>
      <w:pPr>
        <w:ind w:left="2400" w:hanging="428"/>
      </w:pPr>
      <w:rPr>
        <w:rFonts w:hint="default"/>
        <w:lang w:val="en-GB" w:eastAsia="en-GB" w:bidi="en-GB"/>
      </w:rPr>
    </w:lvl>
    <w:lvl w:ilvl="3" w:tplc="C3A87610">
      <w:numFmt w:val="bullet"/>
      <w:lvlText w:val="•"/>
      <w:lvlJc w:val="left"/>
      <w:pPr>
        <w:ind w:left="3320" w:hanging="428"/>
      </w:pPr>
      <w:rPr>
        <w:rFonts w:hint="default"/>
        <w:lang w:val="en-GB" w:eastAsia="en-GB" w:bidi="en-GB"/>
      </w:rPr>
    </w:lvl>
    <w:lvl w:ilvl="4" w:tplc="C9A2FB7E">
      <w:numFmt w:val="bullet"/>
      <w:lvlText w:val="•"/>
      <w:lvlJc w:val="left"/>
      <w:pPr>
        <w:ind w:left="4240" w:hanging="428"/>
      </w:pPr>
      <w:rPr>
        <w:rFonts w:hint="default"/>
        <w:lang w:val="en-GB" w:eastAsia="en-GB" w:bidi="en-GB"/>
      </w:rPr>
    </w:lvl>
    <w:lvl w:ilvl="5" w:tplc="D2AE1C26">
      <w:numFmt w:val="bullet"/>
      <w:lvlText w:val="•"/>
      <w:lvlJc w:val="left"/>
      <w:pPr>
        <w:ind w:left="5160" w:hanging="428"/>
      </w:pPr>
      <w:rPr>
        <w:rFonts w:hint="default"/>
        <w:lang w:val="en-GB" w:eastAsia="en-GB" w:bidi="en-GB"/>
      </w:rPr>
    </w:lvl>
    <w:lvl w:ilvl="6" w:tplc="41D63338">
      <w:numFmt w:val="bullet"/>
      <w:lvlText w:val="•"/>
      <w:lvlJc w:val="left"/>
      <w:pPr>
        <w:ind w:left="6080" w:hanging="428"/>
      </w:pPr>
      <w:rPr>
        <w:rFonts w:hint="default"/>
        <w:lang w:val="en-GB" w:eastAsia="en-GB" w:bidi="en-GB"/>
      </w:rPr>
    </w:lvl>
    <w:lvl w:ilvl="7" w:tplc="4F583766">
      <w:numFmt w:val="bullet"/>
      <w:lvlText w:val="•"/>
      <w:lvlJc w:val="left"/>
      <w:pPr>
        <w:ind w:left="7000" w:hanging="428"/>
      </w:pPr>
      <w:rPr>
        <w:rFonts w:hint="default"/>
        <w:lang w:val="en-GB" w:eastAsia="en-GB" w:bidi="en-GB"/>
      </w:rPr>
    </w:lvl>
    <w:lvl w:ilvl="8" w:tplc="93B40798">
      <w:numFmt w:val="bullet"/>
      <w:lvlText w:val="•"/>
      <w:lvlJc w:val="left"/>
      <w:pPr>
        <w:ind w:left="7920" w:hanging="428"/>
      </w:pPr>
      <w:rPr>
        <w:rFonts w:hint="default"/>
        <w:lang w:val="en-GB" w:eastAsia="en-GB" w:bidi="en-GB"/>
      </w:rPr>
    </w:lvl>
  </w:abstractNum>
  <w:abstractNum w:abstractNumId="6" w15:restartNumberingAfterBreak="0">
    <w:nsid w:val="2FB56884"/>
    <w:multiLevelType w:val="hybridMultilevel"/>
    <w:tmpl w:val="AD0E6F0C"/>
    <w:lvl w:ilvl="0" w:tplc="29D43140">
      <w:numFmt w:val="bullet"/>
      <w:lvlText w:val=""/>
      <w:lvlJc w:val="left"/>
      <w:pPr>
        <w:ind w:left="567" w:hanging="428"/>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913D35"/>
    <w:multiLevelType w:val="hybridMultilevel"/>
    <w:tmpl w:val="9C169544"/>
    <w:lvl w:ilvl="0" w:tplc="29D43140">
      <w:numFmt w:val="bullet"/>
      <w:lvlText w:val=""/>
      <w:lvlJc w:val="left"/>
      <w:pPr>
        <w:ind w:left="567" w:hanging="428"/>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44ADC"/>
    <w:multiLevelType w:val="hybridMultilevel"/>
    <w:tmpl w:val="2CDEC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71CA1"/>
    <w:multiLevelType w:val="hybridMultilevel"/>
    <w:tmpl w:val="0E24E29E"/>
    <w:lvl w:ilvl="0" w:tplc="29D43140">
      <w:numFmt w:val="bullet"/>
      <w:lvlText w:val=""/>
      <w:lvlJc w:val="left"/>
      <w:pPr>
        <w:ind w:left="567" w:hanging="428"/>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279C1"/>
    <w:multiLevelType w:val="hybridMultilevel"/>
    <w:tmpl w:val="54A6E0C2"/>
    <w:lvl w:ilvl="0" w:tplc="29D43140">
      <w:numFmt w:val="bullet"/>
      <w:lvlText w:val=""/>
      <w:lvlJc w:val="left"/>
      <w:pPr>
        <w:ind w:left="7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C6324"/>
    <w:multiLevelType w:val="hybridMultilevel"/>
    <w:tmpl w:val="57D2A498"/>
    <w:lvl w:ilvl="0" w:tplc="29D43140">
      <w:numFmt w:val="bullet"/>
      <w:lvlText w:val=""/>
      <w:lvlJc w:val="left"/>
      <w:pPr>
        <w:ind w:left="707" w:hanging="428"/>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E124E"/>
    <w:multiLevelType w:val="hybridMultilevel"/>
    <w:tmpl w:val="8BB2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23993"/>
    <w:multiLevelType w:val="hybridMultilevel"/>
    <w:tmpl w:val="9C4A3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7607AD"/>
    <w:multiLevelType w:val="hybridMultilevel"/>
    <w:tmpl w:val="9432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7744786">
    <w:abstractNumId w:val="3"/>
  </w:num>
  <w:num w:numId="2" w16cid:durableId="1970279877">
    <w:abstractNumId w:val="7"/>
  </w:num>
  <w:num w:numId="3" w16cid:durableId="1417898412">
    <w:abstractNumId w:val="14"/>
  </w:num>
  <w:num w:numId="4" w16cid:durableId="1564482749">
    <w:abstractNumId w:val="0"/>
  </w:num>
  <w:num w:numId="5" w16cid:durableId="948707570">
    <w:abstractNumId w:val="2"/>
  </w:num>
  <w:num w:numId="6" w16cid:durableId="664555070">
    <w:abstractNumId w:val="13"/>
  </w:num>
  <w:num w:numId="7" w16cid:durableId="1870488393">
    <w:abstractNumId w:val="4"/>
  </w:num>
  <w:num w:numId="8" w16cid:durableId="633750840">
    <w:abstractNumId w:val="17"/>
  </w:num>
  <w:num w:numId="9" w16cid:durableId="1215652177">
    <w:abstractNumId w:val="1"/>
  </w:num>
  <w:num w:numId="10" w16cid:durableId="663510299">
    <w:abstractNumId w:val="16"/>
  </w:num>
  <w:num w:numId="11" w16cid:durableId="639916563">
    <w:abstractNumId w:val="15"/>
  </w:num>
  <w:num w:numId="12" w16cid:durableId="1373261033">
    <w:abstractNumId w:val="9"/>
  </w:num>
  <w:num w:numId="13" w16cid:durableId="910237039">
    <w:abstractNumId w:val="5"/>
  </w:num>
  <w:num w:numId="14" w16cid:durableId="1481312294">
    <w:abstractNumId w:val="12"/>
  </w:num>
  <w:num w:numId="15" w16cid:durableId="375277376">
    <w:abstractNumId w:val="8"/>
  </w:num>
  <w:num w:numId="16" w16cid:durableId="416026989">
    <w:abstractNumId w:val="6"/>
  </w:num>
  <w:num w:numId="17" w16cid:durableId="559633665">
    <w:abstractNumId w:val="10"/>
  </w:num>
  <w:num w:numId="18" w16cid:durableId="659430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8F"/>
    <w:rsid w:val="0010518F"/>
    <w:rsid w:val="0011733D"/>
    <w:rsid w:val="00117B65"/>
    <w:rsid w:val="001504EF"/>
    <w:rsid w:val="00220E62"/>
    <w:rsid w:val="00227B5E"/>
    <w:rsid w:val="00324AEC"/>
    <w:rsid w:val="00466ABA"/>
    <w:rsid w:val="00477755"/>
    <w:rsid w:val="00502C88"/>
    <w:rsid w:val="00563CDF"/>
    <w:rsid w:val="005D32C0"/>
    <w:rsid w:val="00633ACC"/>
    <w:rsid w:val="006415C0"/>
    <w:rsid w:val="006941A3"/>
    <w:rsid w:val="006A4DBD"/>
    <w:rsid w:val="006D2E83"/>
    <w:rsid w:val="006D4E5C"/>
    <w:rsid w:val="00755333"/>
    <w:rsid w:val="007B4B66"/>
    <w:rsid w:val="00944B88"/>
    <w:rsid w:val="009A1A99"/>
    <w:rsid w:val="00A702E3"/>
    <w:rsid w:val="00AC400C"/>
    <w:rsid w:val="00B10E48"/>
    <w:rsid w:val="00B2216B"/>
    <w:rsid w:val="00CF2E99"/>
    <w:rsid w:val="00D172DF"/>
    <w:rsid w:val="00E83CDA"/>
    <w:rsid w:val="00E9423C"/>
    <w:rsid w:val="00EF3B90"/>
    <w:rsid w:val="00F0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C5DB"/>
  <w15:docId w15:val="{06A53DC0-C20D-469C-9471-9FF96ACE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8F"/>
    <w:pPr>
      <w:spacing w:after="200" w:line="276" w:lineRule="auto"/>
    </w:pPr>
    <w:rPr>
      <w:kern w:val="0"/>
      <w14:ligatures w14:val="none"/>
    </w:rPr>
  </w:style>
  <w:style w:type="paragraph" w:styleId="Heading1">
    <w:name w:val="heading 1"/>
    <w:basedOn w:val="Normal"/>
    <w:next w:val="Normal"/>
    <w:link w:val="Heading1Char"/>
    <w:uiPriority w:val="9"/>
    <w:qFormat/>
    <w:rsid w:val="00EF3B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55333"/>
    <w:pPr>
      <w:keepNext/>
      <w:tabs>
        <w:tab w:val="left" w:pos="2835"/>
      </w:tabs>
      <w:spacing w:after="0" w:line="240" w:lineRule="auto"/>
      <w:outlineLvl w:val="1"/>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55333"/>
    <w:rPr>
      <w:rFonts w:ascii="Tahoma" w:eastAsia="Times New Roman" w:hAnsi="Tahoma" w:cs="Tahoma"/>
      <w:b/>
      <w:kern w:val="0"/>
      <w:sz w:val="24"/>
      <w:szCs w:val="24"/>
      <w14:ligatures w14:val="none"/>
    </w:rPr>
  </w:style>
  <w:style w:type="paragraph" w:styleId="Header">
    <w:name w:val="header"/>
    <w:basedOn w:val="Normal"/>
    <w:link w:val="HeaderChar"/>
    <w:uiPriority w:val="99"/>
    <w:rsid w:val="00755333"/>
    <w:pPr>
      <w:tabs>
        <w:tab w:val="center" w:pos="4320"/>
        <w:tab w:val="right" w:pos="8640"/>
      </w:tabs>
      <w:spacing w:after="0" w:line="240" w:lineRule="auto"/>
    </w:pPr>
    <w:rPr>
      <w:rFonts w:ascii="Comic Sans MS" w:eastAsia="Times New Roman" w:hAnsi="Comic Sans MS" w:cs="Times New Roman"/>
      <w:lang w:val="x-none"/>
    </w:rPr>
  </w:style>
  <w:style w:type="character" w:customStyle="1" w:styleId="HeaderChar">
    <w:name w:val="Header Char"/>
    <w:basedOn w:val="DefaultParagraphFont"/>
    <w:link w:val="Header"/>
    <w:uiPriority w:val="99"/>
    <w:rsid w:val="00755333"/>
    <w:rPr>
      <w:rFonts w:ascii="Comic Sans MS" w:eastAsia="Times New Roman" w:hAnsi="Comic Sans MS" w:cs="Times New Roman"/>
      <w:kern w:val="0"/>
      <w:lang w:val="x-none"/>
      <w14:ligatures w14:val="none"/>
    </w:rPr>
  </w:style>
  <w:style w:type="paragraph" w:styleId="Footer">
    <w:name w:val="footer"/>
    <w:basedOn w:val="Normal"/>
    <w:link w:val="FooterChar"/>
    <w:rsid w:val="00755333"/>
    <w:pPr>
      <w:tabs>
        <w:tab w:val="center" w:pos="4320"/>
        <w:tab w:val="right" w:pos="8640"/>
      </w:tabs>
      <w:spacing w:after="0" w:line="240" w:lineRule="auto"/>
    </w:pPr>
    <w:rPr>
      <w:rFonts w:ascii="Comic Sans MS" w:eastAsia="Times New Roman" w:hAnsi="Comic Sans MS" w:cs="Times New Roman"/>
    </w:rPr>
  </w:style>
  <w:style w:type="character" w:customStyle="1" w:styleId="FooterChar">
    <w:name w:val="Footer Char"/>
    <w:basedOn w:val="DefaultParagraphFont"/>
    <w:link w:val="Footer"/>
    <w:rsid w:val="00755333"/>
    <w:rPr>
      <w:rFonts w:ascii="Comic Sans MS" w:eastAsia="Times New Roman" w:hAnsi="Comic Sans MS" w:cs="Times New Roman"/>
      <w:kern w:val="0"/>
      <w14:ligatures w14:val="none"/>
    </w:rPr>
  </w:style>
  <w:style w:type="paragraph" w:styleId="Title">
    <w:name w:val="Title"/>
    <w:basedOn w:val="Normal"/>
    <w:link w:val="TitleChar"/>
    <w:qFormat/>
    <w:rsid w:val="00755333"/>
    <w:pPr>
      <w:spacing w:after="0" w:line="240" w:lineRule="auto"/>
      <w:jc w:val="center"/>
    </w:pPr>
    <w:rPr>
      <w:rFonts w:ascii="Tahoma" w:eastAsia="Times New Roman" w:hAnsi="Tahoma" w:cs="Tahoma"/>
      <w:b/>
      <w:sz w:val="24"/>
      <w:szCs w:val="24"/>
      <w:u w:val="single"/>
    </w:rPr>
  </w:style>
  <w:style w:type="character" w:customStyle="1" w:styleId="TitleChar">
    <w:name w:val="Title Char"/>
    <w:basedOn w:val="DefaultParagraphFont"/>
    <w:link w:val="Title"/>
    <w:rsid w:val="00755333"/>
    <w:rPr>
      <w:rFonts w:ascii="Tahoma" w:eastAsia="Times New Roman" w:hAnsi="Tahoma" w:cs="Tahoma"/>
      <w:b/>
      <w:kern w:val="0"/>
      <w:sz w:val="24"/>
      <w:szCs w:val="24"/>
      <w:u w:val="single"/>
      <w14:ligatures w14:val="none"/>
    </w:rPr>
  </w:style>
  <w:style w:type="paragraph" w:styleId="BodyTextIndent2">
    <w:name w:val="Body Text Indent 2"/>
    <w:basedOn w:val="Normal"/>
    <w:link w:val="BodyTextIndent2Char"/>
    <w:rsid w:val="00755333"/>
    <w:pPr>
      <w:widowControl w:val="0"/>
      <w:tabs>
        <w:tab w:val="left" w:pos="1152"/>
      </w:tabs>
      <w:autoSpaceDE w:val="0"/>
      <w:autoSpaceDN w:val="0"/>
      <w:adjustRightInd w:val="0"/>
      <w:spacing w:after="0" w:line="240" w:lineRule="atLeast"/>
      <w:ind w:left="1134"/>
    </w:pPr>
    <w:rPr>
      <w:rFonts w:ascii="Times New Roman" w:eastAsia="Times New Roman" w:hAnsi="Times New Roman" w:cs="Times New Roman"/>
      <w:color w:val="000000"/>
      <w:sz w:val="24"/>
      <w:szCs w:val="24"/>
      <w:lang w:val="en-US"/>
    </w:rPr>
  </w:style>
  <w:style w:type="character" w:customStyle="1" w:styleId="BodyTextIndent2Char">
    <w:name w:val="Body Text Indent 2 Char"/>
    <w:basedOn w:val="DefaultParagraphFont"/>
    <w:link w:val="BodyTextIndent2"/>
    <w:rsid w:val="00755333"/>
    <w:rPr>
      <w:rFonts w:ascii="Times New Roman" w:eastAsia="Times New Roman" w:hAnsi="Times New Roman" w:cs="Times New Roman"/>
      <w:color w:val="000000"/>
      <w:kern w:val="0"/>
      <w:sz w:val="24"/>
      <w:szCs w:val="24"/>
      <w:lang w:val="en-US"/>
      <w14:ligatures w14:val="none"/>
    </w:rPr>
  </w:style>
  <w:style w:type="paragraph" w:styleId="BodyText">
    <w:name w:val="Body Text"/>
    <w:basedOn w:val="Normal"/>
    <w:link w:val="BodyTextChar"/>
    <w:uiPriority w:val="99"/>
    <w:unhideWhenUsed/>
    <w:rsid w:val="00EF3B90"/>
    <w:pPr>
      <w:spacing w:after="120"/>
    </w:pPr>
  </w:style>
  <w:style w:type="character" w:customStyle="1" w:styleId="BodyTextChar">
    <w:name w:val="Body Text Char"/>
    <w:basedOn w:val="DefaultParagraphFont"/>
    <w:link w:val="BodyText"/>
    <w:uiPriority w:val="99"/>
    <w:rsid w:val="00EF3B90"/>
    <w:rPr>
      <w:kern w:val="0"/>
      <w14:ligatures w14:val="none"/>
    </w:rPr>
  </w:style>
  <w:style w:type="paragraph" w:styleId="ListParagraph">
    <w:name w:val="List Paragraph"/>
    <w:basedOn w:val="Normal"/>
    <w:uiPriority w:val="1"/>
    <w:qFormat/>
    <w:rsid w:val="00EF3B90"/>
    <w:pPr>
      <w:widowControl w:val="0"/>
      <w:autoSpaceDE w:val="0"/>
      <w:autoSpaceDN w:val="0"/>
      <w:spacing w:after="0" w:line="240" w:lineRule="auto"/>
      <w:ind w:left="567" w:hanging="428"/>
      <w:jc w:val="both"/>
    </w:pPr>
    <w:rPr>
      <w:rFonts w:ascii="Arial" w:eastAsia="Arial" w:hAnsi="Arial" w:cs="Arial"/>
      <w:lang w:eastAsia="en-GB" w:bidi="en-GB"/>
    </w:rPr>
  </w:style>
  <w:style w:type="character" w:customStyle="1" w:styleId="Heading1Char">
    <w:name w:val="Heading 1 Char"/>
    <w:basedOn w:val="DefaultParagraphFont"/>
    <w:link w:val="Heading1"/>
    <w:uiPriority w:val="9"/>
    <w:rsid w:val="00EF3B90"/>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6A4D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369132">
      <w:bodyDiv w:val="1"/>
      <w:marLeft w:val="0"/>
      <w:marRight w:val="0"/>
      <w:marTop w:val="0"/>
      <w:marBottom w:val="0"/>
      <w:divBdr>
        <w:top w:val="none" w:sz="0" w:space="0" w:color="auto"/>
        <w:left w:val="none" w:sz="0" w:space="0" w:color="auto"/>
        <w:bottom w:val="none" w:sz="0" w:space="0" w:color="auto"/>
        <w:right w:val="none" w:sz="0" w:space="0" w:color="auto"/>
      </w:divBdr>
    </w:div>
    <w:div w:id="1540244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Yvonne (VINE HOUSE HEALTH CENTRE)</dc:creator>
  <cp:keywords/>
  <dc:description/>
  <cp:lastModifiedBy>WELLER, Sonia (ABBOTSWOOD MEDICAL CENTRE)</cp:lastModifiedBy>
  <cp:revision>2</cp:revision>
  <dcterms:created xsi:type="dcterms:W3CDTF">2025-08-01T15:56:00Z</dcterms:created>
  <dcterms:modified xsi:type="dcterms:W3CDTF">2025-08-01T15:56:00Z</dcterms:modified>
</cp:coreProperties>
</file>