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55F6A" w14:textId="77777777" w:rsidR="000F6821" w:rsidRPr="000F6821" w:rsidRDefault="000F6821" w:rsidP="000F6821">
      <w:pPr>
        <w:rPr>
          <w:b/>
          <w:bCs/>
          <w:color w:val="0070C0"/>
        </w:rPr>
      </w:pPr>
      <w:r w:rsidRPr="000F6821">
        <w:rPr>
          <w:b/>
          <w:bCs/>
          <w:color w:val="0070C0"/>
        </w:rPr>
        <w:t>Lister House Surgery – Practice Profile (2025)</w:t>
      </w:r>
    </w:p>
    <w:p w14:paraId="43EA3754" w14:textId="77777777" w:rsidR="000F6821" w:rsidRPr="000F6821" w:rsidRDefault="000F6821" w:rsidP="000F6821">
      <w:r w:rsidRPr="000F6821">
        <w:rPr>
          <w:i/>
          <w:iCs/>
        </w:rPr>
        <w:t>Proudly serving the Hatfield community for over 35 years</w:t>
      </w:r>
    </w:p>
    <w:p w14:paraId="0B5978D8" w14:textId="77777777" w:rsidR="000F6821" w:rsidRPr="000F6821" w:rsidRDefault="007429AD" w:rsidP="000F6821">
      <w:r>
        <w:rPr>
          <w:shd w:val="clear" w:color="auto" w:fill="0070C0"/>
        </w:rPr>
        <w:pict w14:anchorId="561FE7FA">
          <v:rect id="_x0000_i1025" style="width:0;height:1.5pt" o:hralign="center" o:hrstd="t" o:hr="t" fillcolor="#a0a0a0" stroked="f"/>
        </w:pict>
      </w:r>
    </w:p>
    <w:p w14:paraId="027DBC75" w14:textId="77777777" w:rsidR="000F6821" w:rsidRPr="000F6821" w:rsidRDefault="000F6821" w:rsidP="000F6821">
      <w:pPr>
        <w:rPr>
          <w:b/>
          <w:bCs/>
        </w:rPr>
      </w:pPr>
      <w:r w:rsidRPr="000F6821">
        <w:rPr>
          <w:b/>
          <w:bCs/>
        </w:rPr>
        <w:t>About Us</w:t>
      </w:r>
    </w:p>
    <w:p w14:paraId="2CB37AA5" w14:textId="77777777" w:rsidR="000F6821" w:rsidRPr="000F6821" w:rsidRDefault="000F6821" w:rsidP="000F6821">
      <w:r w:rsidRPr="000F6821">
        <w:t>Lister House Surgery is a vibrant, forward-thinking GMS practice located in the heart of Hatfield town centre. We care for a growing patient population of around 14,000, supported by an enthusiastic and multi-skilled team who take pride in delivering excellent, compassionate care.</w:t>
      </w:r>
    </w:p>
    <w:p w14:paraId="7C74D0E0" w14:textId="77777777" w:rsidR="000F6821" w:rsidRPr="000F6821" w:rsidRDefault="000F6821" w:rsidP="000F6821">
      <w:r w:rsidRPr="000F6821">
        <w:t xml:space="preserve">We use </w:t>
      </w:r>
      <w:proofErr w:type="spellStart"/>
      <w:r w:rsidRPr="000F6821">
        <w:t>SystmOne</w:t>
      </w:r>
      <w:proofErr w:type="spellEnd"/>
      <w:r w:rsidRPr="000F6821">
        <w:t xml:space="preserve">/TPP as our clinical system and </w:t>
      </w:r>
      <w:proofErr w:type="spellStart"/>
      <w:r w:rsidRPr="000F6821">
        <w:t>AccuRX</w:t>
      </w:r>
      <w:proofErr w:type="spellEnd"/>
      <w:r w:rsidRPr="000F6821">
        <w:t xml:space="preserve"> for SMS and online consultations, ensuring seamless communication and efficiency across all areas of the practice.</w:t>
      </w:r>
    </w:p>
    <w:p w14:paraId="287E166A" w14:textId="6F13DB2A" w:rsidR="000F6821" w:rsidRPr="000F6821" w:rsidRDefault="000F6821" w:rsidP="000F6821">
      <w:r w:rsidRPr="000F6821">
        <w:t>Our focus is on high-quality, patient-centred care, achieving strong outcomes in enhanced services while maintaining a fun, open, and collaborative working culture.</w:t>
      </w:r>
    </w:p>
    <w:p w14:paraId="082EAFDC" w14:textId="77777777" w:rsidR="000F6821" w:rsidRPr="000F6821" w:rsidRDefault="007429AD" w:rsidP="000F6821">
      <w:r>
        <w:rPr>
          <w:shd w:val="clear" w:color="auto" w:fill="0070C0"/>
        </w:rPr>
        <w:pict w14:anchorId="21134C72">
          <v:rect id="_x0000_i1026" style="width:0;height:1.5pt" o:hralign="center" o:hrstd="t" o:hr="t" fillcolor="#a0a0a0" stroked="f"/>
        </w:pict>
      </w:r>
    </w:p>
    <w:p w14:paraId="021D4C1D" w14:textId="77777777" w:rsidR="000F6821" w:rsidRPr="000F6821" w:rsidRDefault="000F6821" w:rsidP="000F6821">
      <w:pPr>
        <w:rPr>
          <w:b/>
          <w:bCs/>
        </w:rPr>
      </w:pPr>
      <w:r w:rsidRPr="000F6821">
        <w:rPr>
          <w:b/>
          <w:bCs/>
        </w:rPr>
        <w:t>Our Team</w:t>
      </w:r>
    </w:p>
    <w:p w14:paraId="38FDA910" w14:textId="027EFDA7" w:rsidR="000F6821" w:rsidRPr="000F6821" w:rsidRDefault="000F6821" w:rsidP="000F6821">
      <w:r w:rsidRPr="000F6821">
        <w:t xml:space="preserve">We have </w:t>
      </w:r>
      <w:r w:rsidR="007429AD">
        <w:t>7</w:t>
      </w:r>
      <w:r w:rsidRPr="000F6821">
        <w:t xml:space="preserve"> proactive GP partners, </w:t>
      </w:r>
      <w:r w:rsidR="007429AD">
        <w:t>3</w:t>
      </w:r>
      <w:r w:rsidRPr="000F6821">
        <w:t xml:space="preserve"> salaried GPs, and 2 GP registrars, supported by a team of around 30 dedicated staff. The partners are true generalists, each bringing their own areas of clinical interest and leadership to the practice.</w:t>
      </w:r>
    </w:p>
    <w:p w14:paraId="764B8AF3" w14:textId="77777777" w:rsidR="000F6821" w:rsidRPr="000F6821" w:rsidRDefault="000F6821" w:rsidP="000F6821">
      <w:r w:rsidRPr="000F6821">
        <w:t>We believe in flexibility and work–life balance, with surgery sessions scheduled to suit both patients’ needs and individual clinicians’ lifestyles. Everyone contributes equally to extended hours.</w:t>
      </w:r>
    </w:p>
    <w:p w14:paraId="4B1E8FB4" w14:textId="77777777" w:rsidR="000F6821" w:rsidRPr="000F6821" w:rsidRDefault="000F6821" w:rsidP="000F6821">
      <w:r w:rsidRPr="000F6821">
        <w:t>Our nursing and HCA team is a real strength:</w:t>
      </w:r>
    </w:p>
    <w:p w14:paraId="6E7BB6F1" w14:textId="3498846C" w:rsidR="000F6821" w:rsidRPr="000F6821" w:rsidRDefault="000F6821" w:rsidP="000F6821">
      <w:pPr>
        <w:numPr>
          <w:ilvl w:val="0"/>
          <w:numId w:val="1"/>
        </w:numPr>
      </w:pPr>
      <w:r w:rsidRPr="000F6821">
        <w:t xml:space="preserve">Our nurse prescriber </w:t>
      </w:r>
      <w:r>
        <w:t xml:space="preserve">specialises in </w:t>
      </w:r>
      <w:r w:rsidRPr="000F6821">
        <w:t>COPD and asthma and runs independent minor illness clinics.</w:t>
      </w:r>
    </w:p>
    <w:p w14:paraId="1B26317E" w14:textId="2DD6C41B" w:rsidR="000F6821" w:rsidRPr="000F6821" w:rsidRDefault="000F6821" w:rsidP="000F6821">
      <w:pPr>
        <w:numPr>
          <w:ilvl w:val="0"/>
          <w:numId w:val="1"/>
        </w:numPr>
      </w:pPr>
      <w:r w:rsidRPr="000F6821">
        <w:t>Our practice nurse</w:t>
      </w:r>
      <w:r>
        <w:t xml:space="preserve">s (x2) are competent team members and 1 </w:t>
      </w:r>
      <w:r w:rsidR="00A54B07">
        <w:t xml:space="preserve">nurse </w:t>
      </w:r>
      <w:r w:rsidR="00A54B07" w:rsidRPr="000F6821">
        <w:t>is</w:t>
      </w:r>
      <w:r>
        <w:t xml:space="preserve"> currently </w:t>
      </w:r>
      <w:r w:rsidRPr="000F6821">
        <w:t>completing an MSc in Advanced Clinical Practice with a focus on women’s health.</w:t>
      </w:r>
    </w:p>
    <w:p w14:paraId="23455EA8" w14:textId="77777777" w:rsidR="000F6821" w:rsidRPr="000F6821" w:rsidRDefault="000F6821" w:rsidP="000F6821">
      <w:pPr>
        <w:numPr>
          <w:ilvl w:val="0"/>
          <w:numId w:val="1"/>
        </w:numPr>
      </w:pPr>
      <w:r w:rsidRPr="000F6821">
        <w:t>Our HCA provides health checks, smoking cessation, ECGs, and flu vaccinations.</w:t>
      </w:r>
    </w:p>
    <w:p w14:paraId="374D0921" w14:textId="38B7DCB4" w:rsidR="000F6821" w:rsidRPr="000F6821" w:rsidRDefault="000F6821" w:rsidP="000F6821">
      <w:r w:rsidRPr="000F6821">
        <w:t xml:space="preserve">Behind the scenes, we’re supported by a strong management structure </w:t>
      </w:r>
      <w:r w:rsidR="00A54B07" w:rsidRPr="000F6821">
        <w:t>— Practice</w:t>
      </w:r>
      <w:r w:rsidRPr="000F6821">
        <w:t xml:space="preserve"> Manager (8 years with us), Assistant Practice Manager, and Reception Manager — plus a large, friendly reception and admin team.</w:t>
      </w:r>
    </w:p>
    <w:p w14:paraId="21641660" w14:textId="46DCC3A0" w:rsidR="000F6821" w:rsidRPr="000F6821" w:rsidRDefault="000F6821" w:rsidP="000F6821">
      <w:r w:rsidRPr="000F6821">
        <w:lastRenderedPageBreak/>
        <w:t xml:space="preserve">We celebrate achievements, support each other through challenges, and genuinely enjoy coming to work. Our team lunches, </w:t>
      </w:r>
      <w:r>
        <w:t xml:space="preserve">active </w:t>
      </w:r>
      <w:r w:rsidRPr="000F6821">
        <w:t>events, and “corridor conversations” reflect the warmth of our workplace.</w:t>
      </w:r>
    </w:p>
    <w:p w14:paraId="17BB1D1F" w14:textId="77777777" w:rsidR="000F6821" w:rsidRPr="000F6821" w:rsidRDefault="007429AD" w:rsidP="000F6821">
      <w:r>
        <w:rPr>
          <w:shd w:val="clear" w:color="auto" w:fill="0070C0"/>
        </w:rPr>
        <w:pict w14:anchorId="7C687718">
          <v:rect id="_x0000_i1027" style="width:0;height:1.5pt" o:hralign="center" o:hrstd="t" o:hr="t" fillcolor="#a0a0a0" stroked="f"/>
        </w:pict>
      </w:r>
    </w:p>
    <w:p w14:paraId="0058E33E" w14:textId="77777777" w:rsidR="000F6821" w:rsidRPr="000F6821" w:rsidRDefault="000F6821" w:rsidP="000F6821">
      <w:pPr>
        <w:rPr>
          <w:b/>
          <w:bCs/>
        </w:rPr>
      </w:pPr>
      <w:r w:rsidRPr="000F6821">
        <w:rPr>
          <w:b/>
          <w:bCs/>
        </w:rPr>
        <w:t>Our Ethos</w:t>
      </w:r>
    </w:p>
    <w:p w14:paraId="6D125EBE" w14:textId="77777777" w:rsidR="000F6821" w:rsidRPr="000F6821" w:rsidRDefault="000F6821" w:rsidP="000F6821">
      <w:r w:rsidRPr="000F6821">
        <w:t>We take pride in being described by visitors and trainees as a happy, welcoming, and supportive practice. Wellbeing is a genuine priority — not a slogan — and our Employee Assistance Programme and open culture ensure staff feel valued and heard.</w:t>
      </w:r>
    </w:p>
    <w:p w14:paraId="74C99915" w14:textId="77777777" w:rsidR="000F6821" w:rsidRPr="000F6821" w:rsidRDefault="000F6821" w:rsidP="000F6821">
      <w:r w:rsidRPr="000F6821">
        <w:t>We believe in collaboration over competition — both within our team and with our neighbours. We have a strong relationship with other local practices, built on trust, respect, and shared goals for better patient care.</w:t>
      </w:r>
    </w:p>
    <w:p w14:paraId="75029ECE" w14:textId="77777777" w:rsidR="000F6821" w:rsidRPr="000F6821" w:rsidRDefault="007429AD" w:rsidP="000F6821">
      <w:r>
        <w:rPr>
          <w:shd w:val="clear" w:color="auto" w:fill="0070C0"/>
        </w:rPr>
        <w:pict w14:anchorId="4EADD113">
          <v:rect id="_x0000_i1028" style="width:0;height:1.5pt" o:hralign="center" o:hrstd="t" o:hr="t" fillcolor="#a0a0a0" stroked="f"/>
        </w:pict>
      </w:r>
    </w:p>
    <w:p w14:paraId="00933F7F" w14:textId="77777777" w:rsidR="000F6821" w:rsidRPr="000F6821" w:rsidRDefault="000F6821" w:rsidP="000F6821">
      <w:pPr>
        <w:rPr>
          <w:b/>
          <w:bCs/>
        </w:rPr>
      </w:pPr>
      <w:r w:rsidRPr="000F6821">
        <w:rPr>
          <w:b/>
          <w:bCs/>
        </w:rPr>
        <w:t>Training and Development</w:t>
      </w:r>
    </w:p>
    <w:p w14:paraId="2BF7ABF4" w14:textId="77777777" w:rsidR="000F6821" w:rsidRPr="000F6821" w:rsidRDefault="000F6821" w:rsidP="000F6821">
      <w:r w:rsidRPr="000F6821">
        <w:t>We became a training practice in 2020, and our passion for learning has flourished since.</w:t>
      </w:r>
    </w:p>
    <w:p w14:paraId="578C67B0" w14:textId="6BEEDD8E" w:rsidR="000F6821" w:rsidRPr="000F6821" w:rsidRDefault="000F6821" w:rsidP="000F6821">
      <w:r w:rsidRPr="000F6821">
        <w:t>With three GP</w:t>
      </w:r>
      <w:r>
        <w:t xml:space="preserve"> partner</w:t>
      </w:r>
      <w:r w:rsidRPr="000F6821">
        <w:t xml:space="preserve"> trainers (led by Dr Grayeff), we host multiple registrars each year and take pride in our reputation for outstanding support. One of our former trainees, Dr Patel, is now a GP partner and joint lead for diabetes — a great example of our commitment to staff development and career progression.</w:t>
      </w:r>
    </w:p>
    <w:p w14:paraId="4072AB2F" w14:textId="77777777" w:rsidR="000F6821" w:rsidRPr="000F6821" w:rsidRDefault="000F6821" w:rsidP="000F6821">
      <w:r w:rsidRPr="000F6821">
        <w:t>Our training approach is hands-on and personal: registrars are welcomed by the whole team, given structured onboarding, daily debriefs, and access to every aspect of practice life. We tailor their experience to their pace and learning style and have received excellent feedback from both registrars and the deanery.</w:t>
      </w:r>
    </w:p>
    <w:p w14:paraId="0A1DFCF3" w14:textId="77777777" w:rsidR="000F6821" w:rsidRPr="000F6821" w:rsidRDefault="000F6821" w:rsidP="000F6821">
      <w:r w:rsidRPr="000F6821">
        <w:t>We extend this same ethos to our wider staff:</w:t>
      </w:r>
    </w:p>
    <w:p w14:paraId="3B7DA5B5" w14:textId="77777777" w:rsidR="000F6821" w:rsidRPr="000F6821" w:rsidRDefault="000F6821" w:rsidP="000F6821">
      <w:pPr>
        <w:numPr>
          <w:ilvl w:val="0"/>
          <w:numId w:val="2"/>
        </w:numPr>
      </w:pPr>
      <w:r w:rsidRPr="000F6821">
        <w:t>Receptionists have progressed into management and clinical support roles.</w:t>
      </w:r>
    </w:p>
    <w:p w14:paraId="5E4AE9C4" w14:textId="77777777" w:rsidR="000F6821" w:rsidRPr="000F6821" w:rsidRDefault="000F6821" w:rsidP="000F6821">
      <w:pPr>
        <w:numPr>
          <w:ilvl w:val="0"/>
          <w:numId w:val="2"/>
        </w:numPr>
      </w:pPr>
      <w:r w:rsidRPr="000F6821">
        <w:t>Our team members are encouraged to identify personal goals during appraisals, and we support them with tailored development plans.</w:t>
      </w:r>
    </w:p>
    <w:p w14:paraId="7AF6FC4F" w14:textId="77777777" w:rsidR="000F6821" w:rsidRPr="000F6821" w:rsidRDefault="000F6821" w:rsidP="000F6821">
      <w:pPr>
        <w:numPr>
          <w:ilvl w:val="0"/>
          <w:numId w:val="2"/>
        </w:numPr>
      </w:pPr>
      <w:r w:rsidRPr="000F6821">
        <w:t>We promote peer learning, hold regular management and PCN meetings, and invest in external training and mentorship.</w:t>
      </w:r>
    </w:p>
    <w:p w14:paraId="703A696B" w14:textId="77777777" w:rsidR="000F6821" w:rsidRPr="000F6821" w:rsidRDefault="000F6821" w:rsidP="000F6821">
      <w:r w:rsidRPr="000F6821">
        <w:t>We’re also renovating our admin rooms into two additional clinical spaces to expand training and accommodate future ARRS roles.</w:t>
      </w:r>
    </w:p>
    <w:p w14:paraId="0BEB1E7E" w14:textId="77777777" w:rsidR="000F6821" w:rsidRPr="000F6821" w:rsidRDefault="007429AD" w:rsidP="000F6821">
      <w:r>
        <w:rPr>
          <w:shd w:val="clear" w:color="auto" w:fill="0070C0"/>
        </w:rPr>
        <w:pict w14:anchorId="7D3A9B64">
          <v:rect id="_x0000_i1029" style="width:0;height:1.5pt" o:hralign="center" o:hrstd="t" o:hr="t" fillcolor="#a0a0a0" stroked="f"/>
        </w:pict>
      </w:r>
    </w:p>
    <w:p w14:paraId="55FD7B8C" w14:textId="77777777" w:rsidR="000F6821" w:rsidRPr="000F6821" w:rsidRDefault="000F6821" w:rsidP="000F6821">
      <w:pPr>
        <w:rPr>
          <w:b/>
          <w:bCs/>
        </w:rPr>
      </w:pPr>
      <w:r w:rsidRPr="000F6821">
        <w:rPr>
          <w:b/>
          <w:bCs/>
        </w:rPr>
        <w:t>Caring for Our Community</w:t>
      </w:r>
    </w:p>
    <w:p w14:paraId="78799767" w14:textId="77777777" w:rsidR="000F6821" w:rsidRPr="000F6821" w:rsidRDefault="000F6821" w:rsidP="000F6821">
      <w:r w:rsidRPr="000F6821">
        <w:lastRenderedPageBreak/>
        <w:t xml:space="preserve">We’re proud to serve a diverse and growing patient population — from young families and university students to long-standing </w:t>
      </w:r>
      <w:proofErr w:type="gramStart"/>
      <w:r w:rsidRPr="000F6821">
        <w:t>local residents</w:t>
      </w:r>
      <w:proofErr w:type="gramEnd"/>
      <w:r w:rsidRPr="000F6821">
        <w:t xml:space="preserve"> and care home patients.</w:t>
      </w:r>
    </w:p>
    <w:p w14:paraId="6BB239AF" w14:textId="77777777" w:rsidR="000F6821" w:rsidRPr="000F6821" w:rsidRDefault="000F6821" w:rsidP="000F6821">
      <w:r w:rsidRPr="000F6821">
        <w:t>Our GPs lead the care for three nursing homes and work closely with the frailty nurse, care coordinator, and palliative care teams to provide holistic, joined-up care for our most vulnerable patients.</w:t>
      </w:r>
    </w:p>
    <w:p w14:paraId="2F5BE4BD" w14:textId="77777777" w:rsidR="000F6821" w:rsidRPr="000F6821" w:rsidRDefault="000F6821" w:rsidP="000F6821">
      <w:r w:rsidRPr="000F6821">
        <w:t>We are Purple Star accredited and deeply committed to supporting patients with learning disabilities. Our team delivers tailored health checks, makes reasonable adjustments for every patient, and works with families and carers to ensure accessible, dignified care for all.</w:t>
      </w:r>
    </w:p>
    <w:p w14:paraId="7362EB5E" w14:textId="77777777" w:rsidR="000F6821" w:rsidRPr="000F6821" w:rsidRDefault="007429AD" w:rsidP="000F6821">
      <w:r>
        <w:rPr>
          <w:shd w:val="clear" w:color="auto" w:fill="0070C0"/>
        </w:rPr>
        <w:pict w14:anchorId="4C685532">
          <v:rect id="_x0000_i1030" style="width:0;height:1.5pt" o:hralign="center" o:hrstd="t" o:hr="t" fillcolor="#a0a0a0" stroked="f"/>
        </w:pict>
      </w:r>
    </w:p>
    <w:p w14:paraId="34EC64A5" w14:textId="77777777" w:rsidR="000F6821" w:rsidRPr="000F6821" w:rsidRDefault="000F6821" w:rsidP="000F6821">
      <w:pPr>
        <w:rPr>
          <w:b/>
          <w:bCs/>
        </w:rPr>
      </w:pPr>
      <w:r w:rsidRPr="000F6821">
        <w:rPr>
          <w:b/>
          <w:bCs/>
        </w:rPr>
        <w:t>PCN Collaboration</w:t>
      </w:r>
    </w:p>
    <w:p w14:paraId="6BDDCC34" w14:textId="77777777" w:rsidR="000F6821" w:rsidRPr="000F6821" w:rsidRDefault="000F6821" w:rsidP="000F6821">
      <w:r w:rsidRPr="000F6821">
        <w:t>Lister House is part of the Hatfield Primary Care Network, covering a combined population of around 50,000. We have an excellent working relationship with the three other practices in the PCN, and one of our partners, Dr Barrett, is the PCN Clinical Director.</w:t>
      </w:r>
    </w:p>
    <w:p w14:paraId="36EFE4EC" w14:textId="53868459" w:rsidR="000F6821" w:rsidRPr="000F6821" w:rsidRDefault="000F6821" w:rsidP="000F6821">
      <w:r w:rsidRPr="000F6821">
        <w:t xml:space="preserve">Our PCN team includes pharmacists, pharmacy technicians, physiotherapists, social prescribers, care coordinators, mental health practitioners, </w:t>
      </w:r>
      <w:r w:rsidR="007429AD">
        <w:t xml:space="preserve">health and wellbeing coaches, </w:t>
      </w:r>
      <w:r w:rsidRPr="000F6821">
        <w:t>and a frailty nurse. This multidisciplinary model has transformed how we deliver care — improving access, continuity, and outcomes while reducing GP workload.</w:t>
      </w:r>
    </w:p>
    <w:p w14:paraId="2C2DF94B" w14:textId="390E025C" w:rsidR="000F6821" w:rsidRPr="000F6821" w:rsidRDefault="000F6821" w:rsidP="000F6821">
      <w:r w:rsidRPr="000F6821">
        <w:t>We meet regularly with PCN colleagues to share learning and develop services. Our “</w:t>
      </w:r>
      <w:r w:rsidR="00F643A5" w:rsidRPr="00F643A5">
        <w:t>ageing</w:t>
      </w:r>
      <w:r w:rsidRPr="000F6821">
        <w:t xml:space="preserve"> Well Service” and monthly MDT meetings bring together geriatricians, social care, and community teams to coordinate proactive, patient-focused care.</w:t>
      </w:r>
    </w:p>
    <w:p w14:paraId="7AC177A0" w14:textId="74415B22" w:rsidR="000F6821" w:rsidRPr="000F6821" w:rsidRDefault="000F6821" w:rsidP="000F6821">
      <w:r w:rsidRPr="000F6821">
        <w:t xml:space="preserve">We also </w:t>
      </w:r>
      <w:r>
        <w:t xml:space="preserve">have a proactive PCN PPG </w:t>
      </w:r>
      <w:r w:rsidRPr="000F6821">
        <w:t xml:space="preserve">— </w:t>
      </w:r>
      <w:r>
        <w:t xml:space="preserve">who host </w:t>
      </w:r>
      <w:r w:rsidRPr="000F6821">
        <w:t>Health Matter</w:t>
      </w:r>
      <w:r>
        <w:t xml:space="preserve"> events in the community</w:t>
      </w:r>
      <w:r w:rsidRPr="000F6821">
        <w:t xml:space="preserve"> on topics like dementia, menopause, and COPD, to large Hatfield Health Days with local partners and charities. These events are always popular and showcase the passion of our PCN and PPG teams.</w:t>
      </w:r>
    </w:p>
    <w:p w14:paraId="6B173CF8" w14:textId="77777777" w:rsidR="000F6821" w:rsidRPr="000F6821" w:rsidRDefault="007429AD" w:rsidP="000F6821">
      <w:r>
        <w:rPr>
          <w:shd w:val="clear" w:color="auto" w:fill="0070C0"/>
        </w:rPr>
        <w:pict w14:anchorId="59994165">
          <v:rect id="_x0000_i1031" style="width:0;height:1.5pt" o:hralign="center" o:hrstd="t" o:hr="t" fillcolor="#a0a0a0" stroked="f"/>
        </w:pict>
      </w:r>
    </w:p>
    <w:p w14:paraId="758ADC11" w14:textId="77777777" w:rsidR="000F6821" w:rsidRPr="000F6821" w:rsidRDefault="000F6821" w:rsidP="000F6821">
      <w:pPr>
        <w:rPr>
          <w:b/>
          <w:bCs/>
        </w:rPr>
      </w:pPr>
      <w:r w:rsidRPr="000F6821">
        <w:rPr>
          <w:b/>
          <w:bCs/>
        </w:rPr>
        <w:t>Our Premises</w:t>
      </w:r>
    </w:p>
    <w:p w14:paraId="6B29809E" w14:textId="63A44E3E" w:rsidR="000F6821" w:rsidRPr="000F6821" w:rsidRDefault="000F6821" w:rsidP="000F6821">
      <w:r w:rsidRPr="000F6821">
        <w:t xml:space="preserve">Our surgery has been based in Hatfield for over 35 years, in a purpose-built building that was refurbished and extended in 2002/03 — and </w:t>
      </w:r>
      <w:r>
        <w:t xml:space="preserve">is soon to be </w:t>
      </w:r>
      <w:r w:rsidRPr="000F6821">
        <w:t>renovated again to add three more consulting rooms.</w:t>
      </w:r>
    </w:p>
    <w:p w14:paraId="323824C3" w14:textId="5FEEDA9D" w:rsidR="000F6821" w:rsidRPr="000F6821" w:rsidRDefault="000F6821" w:rsidP="000F6821">
      <w:r w:rsidRPr="000F6821">
        <w:t xml:space="preserve">We </w:t>
      </w:r>
      <w:r>
        <w:t>currently</w:t>
      </w:r>
      <w:r w:rsidRPr="000F6821">
        <w:t xml:space="preserve"> have 13 consulting rooms, each with integrated examination areas, plus two modern treatment rooms for nurse-led clinics. All rooms are equipped with up-to-date IT systems and medical equipment, ensuring a high-quality working environment.</w:t>
      </w:r>
    </w:p>
    <w:p w14:paraId="2EE70DF4" w14:textId="77777777" w:rsidR="000F6821" w:rsidRDefault="007429AD" w:rsidP="000F6821">
      <w:r>
        <w:lastRenderedPageBreak/>
        <w:pict w14:anchorId="676E9E8C">
          <v:rect id="_x0000_i1032" style="width:0;height:1.5pt" o:hralign="center" o:hrstd="t" o:hr="t" fillcolor="#a0a0a0" stroked="f"/>
        </w:pict>
      </w:r>
    </w:p>
    <w:p w14:paraId="7E1B291A" w14:textId="77777777" w:rsidR="000F6821" w:rsidRPr="000F6821" w:rsidRDefault="007429AD" w:rsidP="000F6821">
      <w:r>
        <w:rPr>
          <w:shd w:val="clear" w:color="auto" w:fill="0070C0"/>
        </w:rPr>
        <w:pict w14:anchorId="4BA117CE">
          <v:rect id="_x0000_i1033" style="width:0;height:1.5pt" o:hralign="center" o:hrstd="t" o:hr="t" fillcolor="#a0a0a0" stroked="f"/>
        </w:pict>
      </w:r>
    </w:p>
    <w:p w14:paraId="7304C088" w14:textId="09901D67" w:rsidR="000F6821" w:rsidRPr="000F6821" w:rsidRDefault="000F6821" w:rsidP="000F6821">
      <w:pPr>
        <w:rPr>
          <w:b/>
          <w:bCs/>
        </w:rPr>
      </w:pPr>
      <w:r w:rsidRPr="000F6821">
        <w:rPr>
          <w:b/>
          <w:bCs/>
        </w:rPr>
        <w:t xml:space="preserve">Our </w:t>
      </w:r>
      <w:r>
        <w:rPr>
          <w:b/>
          <w:bCs/>
        </w:rPr>
        <w:t>awards</w:t>
      </w:r>
    </w:p>
    <w:p w14:paraId="442B4920" w14:textId="202447A5" w:rsidR="000F6821" w:rsidRDefault="000F6821" w:rsidP="000F6821">
      <w:r>
        <w:t xml:space="preserve">Purple star accreditation </w:t>
      </w:r>
    </w:p>
    <w:p w14:paraId="339EF0E0" w14:textId="4B91F327" w:rsidR="000F6821" w:rsidRDefault="000F6821" w:rsidP="000F6821">
      <w:r>
        <w:t>CQC rating – Good</w:t>
      </w:r>
    </w:p>
    <w:p w14:paraId="19681D3B" w14:textId="4908EC9D" w:rsidR="000F6821" w:rsidRDefault="000F6821" w:rsidP="000F6821">
      <w:r>
        <w:t xml:space="preserve">Active practice </w:t>
      </w:r>
    </w:p>
    <w:p w14:paraId="31171F65" w14:textId="755FF251" w:rsidR="000F6821" w:rsidRDefault="000F6821" w:rsidP="000F6821">
      <w:r>
        <w:t xml:space="preserve">Community champion award (for outstanding service to community health and wellbeing) </w:t>
      </w:r>
    </w:p>
    <w:p w14:paraId="60DFE720" w14:textId="38A97908" w:rsidR="000F6821" w:rsidRPr="000F6821" w:rsidRDefault="007429AD" w:rsidP="000F6821">
      <w:r>
        <w:rPr>
          <w:shd w:val="clear" w:color="auto" w:fill="0070C0"/>
        </w:rPr>
        <w:pict w14:anchorId="457F1DDD">
          <v:rect id="_x0000_i1034" style="width:0;height:1.5pt" o:hralign="center" o:hrstd="t" o:hr="t" fillcolor="#a0a0a0" stroked="f"/>
        </w:pict>
      </w:r>
    </w:p>
    <w:p w14:paraId="710F1D8F" w14:textId="77777777" w:rsidR="000F6821" w:rsidRPr="000F6821" w:rsidRDefault="000F6821" w:rsidP="000F6821">
      <w:pPr>
        <w:rPr>
          <w:b/>
          <w:bCs/>
        </w:rPr>
      </w:pPr>
      <w:r w:rsidRPr="000F6821">
        <w:rPr>
          <w:b/>
          <w:bCs/>
        </w:rPr>
        <w:t>Why Join Lister House Surgery?</w:t>
      </w:r>
    </w:p>
    <w:p w14:paraId="6BEDE192" w14:textId="77777777" w:rsidR="000F6821" w:rsidRPr="000F6821" w:rsidRDefault="000F6821" w:rsidP="000F6821">
      <w:r w:rsidRPr="000F6821">
        <w:t>Because here, you’ll never just be a number on the rota.</w:t>
      </w:r>
      <w:r w:rsidRPr="000F6821">
        <w:br/>
        <w:t>You’ll be part of a team that values enthusiasm, individuality, and laughter as much as clinical excellence.</w:t>
      </w:r>
    </w:p>
    <w:p w14:paraId="1FF38A2A" w14:textId="77777777" w:rsidR="000F6821" w:rsidRPr="000F6821" w:rsidRDefault="000F6821" w:rsidP="000F6821">
      <w:r w:rsidRPr="000F6821">
        <w:t>At Lister House, we:</w:t>
      </w:r>
    </w:p>
    <w:p w14:paraId="5D0824EE" w14:textId="77777777" w:rsidR="000F6821" w:rsidRPr="000F6821" w:rsidRDefault="000F6821" w:rsidP="000F6821">
      <w:pPr>
        <w:numPr>
          <w:ilvl w:val="0"/>
          <w:numId w:val="3"/>
        </w:numPr>
      </w:pPr>
      <w:r w:rsidRPr="000F6821">
        <w:t>Celebrate success and support each other through challenges.</w:t>
      </w:r>
    </w:p>
    <w:p w14:paraId="1C7D96BB" w14:textId="77777777" w:rsidR="000F6821" w:rsidRPr="000F6821" w:rsidRDefault="000F6821" w:rsidP="000F6821">
      <w:pPr>
        <w:numPr>
          <w:ilvl w:val="0"/>
          <w:numId w:val="3"/>
        </w:numPr>
      </w:pPr>
      <w:r w:rsidRPr="000F6821">
        <w:t>Encourage professional growth and innovation.</w:t>
      </w:r>
    </w:p>
    <w:p w14:paraId="190C365D" w14:textId="77777777" w:rsidR="000F6821" w:rsidRPr="000F6821" w:rsidRDefault="000F6821" w:rsidP="000F6821">
      <w:pPr>
        <w:numPr>
          <w:ilvl w:val="0"/>
          <w:numId w:val="3"/>
        </w:numPr>
      </w:pPr>
      <w:r w:rsidRPr="000F6821">
        <w:t>Prioritise wellbeing and flexible working.</w:t>
      </w:r>
    </w:p>
    <w:p w14:paraId="048E4AA2" w14:textId="77777777" w:rsidR="000F6821" w:rsidRPr="000F6821" w:rsidRDefault="000F6821" w:rsidP="000F6821">
      <w:pPr>
        <w:numPr>
          <w:ilvl w:val="0"/>
          <w:numId w:val="3"/>
        </w:numPr>
      </w:pPr>
      <w:r w:rsidRPr="000F6821">
        <w:t>Deliver outstanding patient care, grounded in compassion and teamwork.</w:t>
      </w:r>
    </w:p>
    <w:p w14:paraId="61D1C8D8" w14:textId="77777777" w:rsidR="000F6821" w:rsidRPr="000F6821" w:rsidRDefault="000F6821" w:rsidP="000F6821">
      <w:r w:rsidRPr="000F6821">
        <w:t>We’re proud of what we do — and we love doing it together.</w:t>
      </w:r>
    </w:p>
    <w:p w14:paraId="4812F5D0" w14:textId="77777777" w:rsidR="000F6821" w:rsidRPr="000F6821" w:rsidRDefault="000F6821" w:rsidP="000F6821">
      <w:r w:rsidRPr="000F6821">
        <w:t>Come and see why Lister House Surgery isn’t just a great place to work — it’s a great place to belong.</w:t>
      </w:r>
    </w:p>
    <w:p w14:paraId="76FEBEAD" w14:textId="77777777" w:rsidR="004B5527" w:rsidRPr="000F6821" w:rsidRDefault="004B5527"/>
    <w:sectPr w:rsidR="004B5527" w:rsidRPr="000F68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14F42"/>
    <w:multiLevelType w:val="multilevel"/>
    <w:tmpl w:val="C25E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8625B"/>
    <w:multiLevelType w:val="multilevel"/>
    <w:tmpl w:val="2F3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7565C9"/>
    <w:multiLevelType w:val="multilevel"/>
    <w:tmpl w:val="27BE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114245">
    <w:abstractNumId w:val="0"/>
  </w:num>
  <w:num w:numId="2" w16cid:durableId="1037317587">
    <w:abstractNumId w:val="2"/>
  </w:num>
  <w:num w:numId="3" w16cid:durableId="1822697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90"/>
    <w:rsid w:val="000F6821"/>
    <w:rsid w:val="00160ECE"/>
    <w:rsid w:val="0028126E"/>
    <w:rsid w:val="004B5527"/>
    <w:rsid w:val="007429AD"/>
    <w:rsid w:val="00810E28"/>
    <w:rsid w:val="00993900"/>
    <w:rsid w:val="00A0711F"/>
    <w:rsid w:val="00A54B07"/>
    <w:rsid w:val="00A63698"/>
    <w:rsid w:val="00E50190"/>
    <w:rsid w:val="00F6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67C08D7"/>
  <w15:chartTrackingRefBased/>
  <w15:docId w15:val="{D131DC64-90E4-40D2-BC45-87C88098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190"/>
    <w:rPr>
      <w:rFonts w:eastAsiaTheme="majorEastAsia" w:cstheme="majorBidi"/>
      <w:color w:val="272727" w:themeColor="text1" w:themeTint="D8"/>
    </w:rPr>
  </w:style>
  <w:style w:type="paragraph" w:styleId="Title">
    <w:name w:val="Title"/>
    <w:basedOn w:val="Normal"/>
    <w:next w:val="Normal"/>
    <w:link w:val="TitleChar"/>
    <w:uiPriority w:val="10"/>
    <w:qFormat/>
    <w:rsid w:val="00E50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190"/>
    <w:pPr>
      <w:spacing w:before="160"/>
      <w:jc w:val="center"/>
    </w:pPr>
    <w:rPr>
      <w:i/>
      <w:iCs/>
      <w:color w:val="404040" w:themeColor="text1" w:themeTint="BF"/>
    </w:rPr>
  </w:style>
  <w:style w:type="character" w:customStyle="1" w:styleId="QuoteChar">
    <w:name w:val="Quote Char"/>
    <w:basedOn w:val="DefaultParagraphFont"/>
    <w:link w:val="Quote"/>
    <w:uiPriority w:val="29"/>
    <w:rsid w:val="00E50190"/>
    <w:rPr>
      <w:i/>
      <w:iCs/>
      <w:color w:val="404040" w:themeColor="text1" w:themeTint="BF"/>
    </w:rPr>
  </w:style>
  <w:style w:type="paragraph" w:styleId="ListParagraph">
    <w:name w:val="List Paragraph"/>
    <w:basedOn w:val="Normal"/>
    <w:uiPriority w:val="34"/>
    <w:qFormat/>
    <w:rsid w:val="00E50190"/>
    <w:pPr>
      <w:ind w:left="720"/>
      <w:contextualSpacing/>
    </w:pPr>
  </w:style>
  <w:style w:type="character" w:styleId="IntenseEmphasis">
    <w:name w:val="Intense Emphasis"/>
    <w:basedOn w:val="DefaultParagraphFont"/>
    <w:uiPriority w:val="21"/>
    <w:qFormat/>
    <w:rsid w:val="00E50190"/>
    <w:rPr>
      <w:i/>
      <w:iCs/>
      <w:color w:val="0F4761" w:themeColor="accent1" w:themeShade="BF"/>
    </w:rPr>
  </w:style>
  <w:style w:type="paragraph" w:styleId="IntenseQuote">
    <w:name w:val="Intense Quote"/>
    <w:basedOn w:val="Normal"/>
    <w:next w:val="Normal"/>
    <w:link w:val="IntenseQuoteChar"/>
    <w:uiPriority w:val="30"/>
    <w:qFormat/>
    <w:rsid w:val="00E50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190"/>
    <w:rPr>
      <w:i/>
      <w:iCs/>
      <w:color w:val="0F4761" w:themeColor="accent1" w:themeShade="BF"/>
    </w:rPr>
  </w:style>
  <w:style w:type="character" w:styleId="IntenseReference">
    <w:name w:val="Intense Reference"/>
    <w:basedOn w:val="DefaultParagraphFont"/>
    <w:uiPriority w:val="32"/>
    <w:qFormat/>
    <w:rsid w:val="00E501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1001</Words>
  <Characters>5710</Characters>
  <Application>Microsoft Office Word</Application>
  <DocSecurity>0</DocSecurity>
  <Lines>47</Lines>
  <Paragraphs>13</Paragraphs>
  <ScaleCrop>false</ScaleCrop>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ROSE-WOOD, Kayleigh (LISTER HOUSE SURGERY - E82018)</dc:creator>
  <cp:keywords/>
  <dc:description/>
  <cp:lastModifiedBy>ROSE-WOOD, Kayleigh (LISTER HOUSE SURGERY - E82018)</cp:lastModifiedBy>
  <cp:revision>6</cp:revision>
  <dcterms:created xsi:type="dcterms:W3CDTF">2025-11-05T16:23:00Z</dcterms:created>
  <dcterms:modified xsi:type="dcterms:W3CDTF">2025-11-25T11:56:00Z</dcterms:modified>
</cp:coreProperties>
</file>